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9151B" w14:textId="77777777" w:rsidR="00415D10" w:rsidRDefault="0074443B">
      <w:pPr>
        <w:spacing w:before="24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Seroprevalence of </w:t>
      </w:r>
      <w:r w:rsidRPr="0045077F">
        <w:rPr>
          <w:rFonts w:ascii="Times New Roman" w:eastAsia="Times New Roman" w:hAnsi="Times New Roman" w:cs="Times New Roman"/>
          <w:b/>
          <w:bCs/>
          <w:i/>
          <w:iCs/>
          <w:sz w:val="32"/>
          <w:szCs w:val="32"/>
        </w:rPr>
        <w:t>Toxoplasma Gondii</w:t>
      </w:r>
      <w:r>
        <w:rPr>
          <w:rFonts w:ascii="Times New Roman" w:eastAsia="Times New Roman" w:hAnsi="Times New Roman" w:cs="Times New Roman"/>
          <w:b/>
          <w:bCs/>
          <w:sz w:val="32"/>
          <w:szCs w:val="32"/>
        </w:rPr>
        <w:t xml:space="preserve"> among Hemodialysis Patients in Qalyubia Governorate, Egypt</w:t>
      </w:r>
    </w:p>
    <w:p w14:paraId="7B6B999A" w14:textId="77777777" w:rsidR="00415D10" w:rsidRDefault="0074443B">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7D50ED7E" w14:textId="0D9DC975" w:rsidR="000D711C" w:rsidRPr="000D711C" w:rsidRDefault="0074443B" w:rsidP="000D711C">
      <w:pPr>
        <w:jc w:val="both"/>
        <w:rPr>
          <w:rFonts w:ascii="Times New Roman" w:hAnsi="Times New Roman" w:cs="Times New Roman"/>
          <w:sz w:val="24"/>
          <w:szCs w:val="24"/>
        </w:rPr>
      </w:pPr>
      <w:r>
        <w:rPr>
          <w:rFonts w:ascii="Times New Roman" w:hAnsi="Times New Roman" w:cs="Times New Roman"/>
          <w:b/>
          <w:bCs/>
          <w:sz w:val="24"/>
          <w:szCs w:val="24"/>
        </w:rPr>
        <w:t>Background:</w:t>
      </w:r>
      <w:r w:rsidR="00D01FC0" w:rsidRPr="00D01FC0">
        <w:t xml:space="preserve"> </w:t>
      </w:r>
      <w:r w:rsidR="00D01FC0" w:rsidRPr="00D01FC0">
        <w:rPr>
          <w:rFonts w:ascii="Times New Roman" w:hAnsi="Times New Roman" w:cs="Times New Roman"/>
          <w:sz w:val="24"/>
          <w:szCs w:val="24"/>
        </w:rPr>
        <w:t xml:space="preserve">Patients undergoing hemodialysis are considered to be immunocompromised. Hence, these individuals are more vulnerable to opportunistic pathogens such as </w:t>
      </w:r>
      <w:r w:rsidR="0045077F">
        <w:rPr>
          <w:rFonts w:ascii="Times New Roman" w:hAnsi="Times New Roman" w:cs="Times New Roman"/>
          <w:i/>
          <w:iCs/>
          <w:sz w:val="24"/>
          <w:szCs w:val="24"/>
        </w:rPr>
        <w:t>T</w:t>
      </w:r>
      <w:r w:rsidR="00D01FC0" w:rsidRPr="00D01FC0">
        <w:rPr>
          <w:rFonts w:ascii="Times New Roman" w:hAnsi="Times New Roman" w:cs="Times New Roman"/>
          <w:i/>
          <w:iCs/>
          <w:sz w:val="24"/>
          <w:szCs w:val="24"/>
        </w:rPr>
        <w:t>oxoplasma gondii (T.</w:t>
      </w:r>
      <w:r w:rsidR="000E2CF5">
        <w:rPr>
          <w:rFonts w:ascii="Times New Roman" w:hAnsi="Times New Roman" w:cs="Times New Roman"/>
          <w:i/>
          <w:iCs/>
          <w:sz w:val="24"/>
          <w:szCs w:val="24"/>
        </w:rPr>
        <w:t xml:space="preserve"> </w:t>
      </w:r>
      <w:r w:rsidR="00D01FC0" w:rsidRPr="00D01FC0">
        <w:rPr>
          <w:rFonts w:ascii="Times New Roman" w:hAnsi="Times New Roman" w:cs="Times New Roman"/>
          <w:i/>
          <w:iCs/>
          <w:sz w:val="24"/>
          <w:szCs w:val="24"/>
        </w:rPr>
        <w:t>gondii)</w:t>
      </w:r>
      <w:r w:rsidR="00D01FC0" w:rsidRPr="00D01FC0">
        <w:rPr>
          <w:rFonts w:ascii="Times New Roman" w:hAnsi="Times New Roman" w:cs="Times New Roman"/>
          <w:sz w:val="24"/>
          <w:szCs w:val="24"/>
        </w:rPr>
        <w:t>.</w:t>
      </w:r>
      <w:r w:rsidR="00D01FC0">
        <w:rPr>
          <w:rFonts w:ascii="Times New Roman" w:hAnsi="Times New Roman" w:cs="Times New Roman"/>
          <w:sz w:val="24"/>
          <w:szCs w:val="24"/>
        </w:rPr>
        <w:t xml:space="preserve"> </w:t>
      </w:r>
      <w:r>
        <w:rPr>
          <w:rFonts w:ascii="Times New Roman" w:hAnsi="Times New Roman" w:cs="Times New Roman"/>
          <w:b/>
          <w:bCs/>
          <w:sz w:val="24"/>
          <w:szCs w:val="24"/>
        </w:rPr>
        <w:t xml:space="preserve">This study aimed to </w:t>
      </w:r>
      <w:r>
        <w:rPr>
          <w:rFonts w:ascii="Times New Roman" w:hAnsi="Times New Roman" w:cs="Times New Roman"/>
          <w:sz w:val="24"/>
          <w:szCs w:val="24"/>
        </w:rPr>
        <w:t xml:space="preserve">assess seroprevalence of </w:t>
      </w:r>
      <w:r>
        <w:rPr>
          <w:rFonts w:ascii="Times New Roman" w:eastAsia="Times New Roman" w:hAnsi="Times New Roman" w:cs="Times New Roman"/>
          <w:i/>
          <w:iCs/>
        </w:rPr>
        <w:t>T.</w:t>
      </w:r>
      <w:r w:rsidR="000E2CF5">
        <w:rPr>
          <w:rFonts w:ascii="Times New Roman" w:eastAsia="Times New Roman" w:hAnsi="Times New Roman" w:cs="Times New Roman"/>
          <w:i/>
          <w:iCs/>
        </w:rPr>
        <w:t xml:space="preserve"> </w:t>
      </w:r>
      <w:r>
        <w:rPr>
          <w:rFonts w:ascii="Times New Roman" w:eastAsia="Times New Roman" w:hAnsi="Times New Roman" w:cs="Times New Roman"/>
          <w:i/>
          <w:iCs/>
        </w:rPr>
        <w:t>gondii</w:t>
      </w:r>
      <w:r>
        <w:rPr>
          <w:rFonts w:ascii="Times New Roman" w:eastAsia="Times New Roman" w:hAnsi="Times New Roman" w:cs="Times New Roman"/>
        </w:rPr>
        <w:t xml:space="preserve"> infection</w:t>
      </w:r>
      <w:r>
        <w:rPr>
          <w:rFonts w:ascii="Times New Roman" w:hAnsi="Times New Roman" w:cs="Times New Roman"/>
          <w:sz w:val="24"/>
          <w:szCs w:val="24"/>
        </w:rPr>
        <w:t xml:space="preserve"> among patient undergoing hemodialysis</w:t>
      </w:r>
      <w:r w:rsidR="00A05DA9">
        <w:rPr>
          <w:rFonts w:ascii="Times New Roman" w:hAnsi="Times New Roman" w:cs="Times New Roman"/>
          <w:sz w:val="24"/>
          <w:szCs w:val="24"/>
        </w:rPr>
        <w:t xml:space="preserve"> </w:t>
      </w:r>
      <w:r w:rsidR="00A05DA9" w:rsidRPr="001D3659">
        <w:rPr>
          <w:rFonts w:ascii="Times New Roman" w:hAnsi="Times New Roman" w:cs="Times New Roman"/>
          <w:sz w:val="24"/>
          <w:szCs w:val="24"/>
        </w:rPr>
        <w:t>in Qalyubia Governorate, Egypt</w:t>
      </w:r>
      <w:r>
        <w:rPr>
          <w:rFonts w:ascii="Times New Roman" w:hAnsi="Times New Roman" w:cs="Times New Roman"/>
          <w:sz w:val="24"/>
          <w:szCs w:val="24"/>
        </w:rPr>
        <w:t xml:space="preserve">. </w:t>
      </w:r>
      <w:r>
        <w:rPr>
          <w:rFonts w:ascii="Times New Roman" w:hAnsi="Times New Roman" w:cs="Times New Roman"/>
          <w:b/>
          <w:bCs/>
          <w:sz w:val="24"/>
          <w:szCs w:val="24"/>
        </w:rPr>
        <w:t>Methods:</w:t>
      </w:r>
      <w:r>
        <w:rPr>
          <w:rFonts w:ascii="Times New Roman" w:hAnsi="Times New Roman" w:cs="Times New Roman"/>
          <w:sz w:val="24"/>
          <w:szCs w:val="24"/>
        </w:rPr>
        <w:t xml:space="preserve"> </w:t>
      </w:r>
      <w:r w:rsidR="000D711C" w:rsidRPr="000D711C">
        <w:rPr>
          <w:rFonts w:ascii="Times New Roman" w:hAnsi="Times New Roman" w:cs="Times New Roman"/>
          <w:sz w:val="24"/>
          <w:szCs w:val="24"/>
        </w:rPr>
        <w:t>This observational, comparative cross-sectional study included 150 participants: 100 patients undergoing hemodialysis and 50 healthy control subjects</w:t>
      </w:r>
      <w:r w:rsidR="000D711C">
        <w:rPr>
          <w:rFonts w:ascii="Times New Roman" w:hAnsi="Times New Roman" w:cs="Times New Roman"/>
          <w:sz w:val="24"/>
          <w:szCs w:val="24"/>
        </w:rPr>
        <w:t>.</w:t>
      </w:r>
      <w:r w:rsidR="000D711C" w:rsidRPr="000D711C">
        <w:rPr>
          <w:rFonts w:ascii="Times New Roman" w:hAnsi="Times New Roman" w:cs="Times New Roman"/>
          <w:sz w:val="24"/>
          <w:szCs w:val="24"/>
        </w:rPr>
        <w:t xml:space="preserve"> The study was conducted in the hemodialysis units located in Qalyubia Governorate.</w:t>
      </w:r>
      <w:r w:rsidR="00A05DA9">
        <w:rPr>
          <w:rFonts w:ascii="Times New Roman" w:hAnsi="Times New Roman" w:cs="Times New Roman"/>
          <w:sz w:val="24"/>
          <w:szCs w:val="24"/>
        </w:rPr>
        <w:t xml:space="preserve"> </w:t>
      </w:r>
      <w:r>
        <w:rPr>
          <w:rFonts w:ascii="Times New Roman" w:hAnsi="Times New Roman" w:cs="Times New Roman"/>
          <w:b/>
          <w:bCs/>
          <w:sz w:val="24"/>
          <w:szCs w:val="24"/>
        </w:rPr>
        <w:t>Results</w:t>
      </w:r>
      <w:r>
        <w:rPr>
          <w:rFonts w:ascii="Times New Roman" w:hAnsi="Times New Roman" w:cs="Times New Roman"/>
          <w:sz w:val="24"/>
          <w:szCs w:val="24"/>
        </w:rPr>
        <w:t>: Logistic regression analysis revealed that patients undergoing hemodialysis had significantly higher odds of IgG seropositivity compared to the control group, with an adjusted odds ratio (</w:t>
      </w:r>
      <w:proofErr w:type="spellStart"/>
      <w:r>
        <w:rPr>
          <w:rFonts w:ascii="Times New Roman" w:hAnsi="Times New Roman" w:cs="Times New Roman"/>
          <w:sz w:val="24"/>
          <w:szCs w:val="24"/>
        </w:rPr>
        <w:t>aOR</w:t>
      </w:r>
      <w:proofErr w:type="spellEnd"/>
      <w:r>
        <w:rPr>
          <w:rFonts w:ascii="Times New Roman" w:hAnsi="Times New Roman" w:cs="Times New Roman"/>
          <w:sz w:val="24"/>
          <w:szCs w:val="24"/>
        </w:rPr>
        <w:t>) of 3.09 (95% CI: 1.47–6.48, P&lt;0.05). None of the other examined sociode</w:t>
      </w:r>
      <w:r w:rsidR="002179B0">
        <w:rPr>
          <w:rFonts w:ascii="Times New Roman" w:hAnsi="Times New Roman" w:cs="Times New Roman"/>
          <w:sz w:val="24"/>
          <w:szCs w:val="24"/>
        </w:rPr>
        <w:t xml:space="preserve">mographic or behavioral factors </w:t>
      </w:r>
      <w:r>
        <w:rPr>
          <w:rFonts w:ascii="Times New Roman" w:hAnsi="Times New Roman" w:cs="Times New Roman"/>
          <w:sz w:val="24"/>
          <w:szCs w:val="24"/>
        </w:rPr>
        <w:t xml:space="preserve">including sex, age, education level, urban residence, contact with cats, or consumption of undercooked meat was significantly associated with IgG seropositivity. </w:t>
      </w:r>
      <w:r>
        <w:rPr>
          <w:rFonts w:ascii="Times New Roman" w:hAnsi="Times New Roman" w:cs="Times New Roman"/>
          <w:b/>
          <w:bCs/>
          <w:sz w:val="24"/>
          <w:szCs w:val="24"/>
        </w:rPr>
        <w:t>Conclusion:</w:t>
      </w:r>
      <w:r>
        <w:rPr>
          <w:rFonts w:ascii="Times New Roman" w:hAnsi="Times New Roman" w:cs="Times New Roman"/>
          <w:sz w:val="24"/>
          <w:szCs w:val="24"/>
          <w:vertAlign w:val="superscript"/>
        </w:rPr>
        <w:t xml:space="preserve"> </w:t>
      </w:r>
      <w:r w:rsidR="000D711C" w:rsidRPr="000D711C">
        <w:rPr>
          <w:rFonts w:ascii="Times New Roman" w:hAnsi="Times New Roman" w:cs="Times New Roman"/>
          <w:sz w:val="24"/>
          <w:szCs w:val="24"/>
        </w:rPr>
        <w:t xml:space="preserve">The prevalence of positive anti-Toxoplasma IgG was significantly higher in hemodialysis patients (65%) compared to healthy controls (36%) (P &lt; 0.05). This suggests that latent or past </w:t>
      </w:r>
      <w:r w:rsidR="000D711C" w:rsidRPr="001D3659">
        <w:rPr>
          <w:rFonts w:ascii="Times New Roman" w:hAnsi="Times New Roman" w:cs="Times New Roman"/>
          <w:i/>
          <w:iCs/>
          <w:sz w:val="24"/>
          <w:szCs w:val="24"/>
        </w:rPr>
        <w:t>T. gondii</w:t>
      </w:r>
      <w:r w:rsidR="000D711C" w:rsidRPr="000D711C">
        <w:rPr>
          <w:rFonts w:ascii="Times New Roman" w:hAnsi="Times New Roman" w:cs="Times New Roman"/>
          <w:sz w:val="24"/>
          <w:szCs w:val="24"/>
        </w:rPr>
        <w:t xml:space="preserve"> infection is more common among hemodialysis patients. Therefore, regular screening for </w:t>
      </w:r>
      <w:r w:rsidR="000D711C" w:rsidRPr="001D3659">
        <w:rPr>
          <w:rFonts w:ascii="Times New Roman" w:hAnsi="Times New Roman" w:cs="Times New Roman"/>
          <w:i/>
          <w:iCs/>
          <w:sz w:val="24"/>
          <w:szCs w:val="24"/>
        </w:rPr>
        <w:t>T. gondii</w:t>
      </w:r>
      <w:r w:rsidR="000D711C" w:rsidRPr="000D711C">
        <w:rPr>
          <w:rFonts w:ascii="Times New Roman" w:hAnsi="Times New Roman" w:cs="Times New Roman"/>
          <w:sz w:val="24"/>
          <w:szCs w:val="24"/>
        </w:rPr>
        <w:t xml:space="preserve"> infection should be included as part of the routine clinical care for hemodialysis patients.</w:t>
      </w:r>
    </w:p>
    <w:p w14:paraId="7D1ACCE6" w14:textId="77777777" w:rsidR="00415D10" w:rsidRDefault="0074443B" w:rsidP="000D711C">
      <w:pPr>
        <w:jc w:val="both"/>
        <w:rPr>
          <w:rFonts w:ascii="Times New Roman" w:hAnsi="Times New Roman" w:cs="Times New Roman"/>
          <w:sz w:val="24"/>
          <w:szCs w:val="24"/>
        </w:rPr>
      </w:pPr>
      <w:r>
        <w:rPr>
          <w:rFonts w:ascii="Times New Roman" w:hAnsi="Times New Roman" w:cs="Times New Roman"/>
          <w:b/>
          <w:bCs/>
          <w:sz w:val="24"/>
          <w:szCs w:val="24"/>
        </w:rPr>
        <w:t>Keywords:</w:t>
      </w:r>
      <w:r>
        <w:t xml:space="preserve"> </w:t>
      </w:r>
      <w:r>
        <w:rPr>
          <w:rFonts w:ascii="Times New Roman" w:hAnsi="Times New Roman" w:cs="Times New Roman"/>
          <w:sz w:val="24"/>
          <w:szCs w:val="24"/>
        </w:rPr>
        <w:t xml:space="preserve">Seroprevalence; </w:t>
      </w:r>
      <w:r w:rsidRPr="00C83DE4">
        <w:rPr>
          <w:rFonts w:ascii="Times New Roman" w:hAnsi="Times New Roman" w:cs="Times New Roman"/>
          <w:i/>
          <w:iCs/>
          <w:sz w:val="24"/>
          <w:szCs w:val="24"/>
        </w:rPr>
        <w:t>Toxoplasma gondii</w:t>
      </w:r>
      <w:r>
        <w:rPr>
          <w:rFonts w:ascii="Times New Roman" w:hAnsi="Times New Roman" w:cs="Times New Roman"/>
          <w:sz w:val="24"/>
          <w:szCs w:val="24"/>
        </w:rPr>
        <w:t>; Hemodialysis; Qalyubia.</w:t>
      </w:r>
    </w:p>
    <w:p w14:paraId="08339B7A" w14:textId="77777777" w:rsidR="00415D10" w:rsidRDefault="0074443B">
      <w:pPr>
        <w:spacing w:before="240" w:after="0" w:line="240" w:lineRule="auto"/>
        <w:jc w:val="lowKashida"/>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3EE05DFA" w14:textId="29555AB9" w:rsidR="00415D10" w:rsidRDefault="0074443B">
      <w:pPr>
        <w:pStyle w:val="P"/>
      </w:pPr>
      <w:r>
        <w:rPr>
          <w:i/>
          <w:iCs/>
        </w:rPr>
        <w:t>Toxoplasma gondii (T. gondii)</w:t>
      </w:r>
      <w:r>
        <w:t xml:space="preserve"> is a well-known intracellular parasite with widespread distribution in all the continents which could infect human and almost all warm-blooded vertebrates</w:t>
      </w:r>
      <w:r w:rsidR="00DC62F8">
        <w:t xml:space="preserve"> </w:t>
      </w:r>
      <w:r w:rsidR="00DC62F8">
        <w:fldChar w:fldCharType="begin"/>
      </w:r>
      <w:r w:rsidR="007B0E47">
        <w:instrText xml:space="preserve"> ADDIN EN.CITE &lt;EndNote&gt;&lt;Cite&gt;&lt;Author&gt;Sanchez&lt;/Author&gt;&lt;Year&gt;2021&lt;/Year&gt;&lt;RecNum&gt;826&lt;/RecNum&gt;&lt;DisplayText&gt;(1)&lt;/DisplayText&gt;&lt;record&gt;&lt;rec-number&gt;826&lt;/rec-number&gt;&lt;foreign-keys&gt;&lt;key app="EN" db-id="vf9prpzsaarxaaeswtrvz9r0xtde2av2d025" timestamp="1757176131"&gt;826&lt;/key&gt;&lt;/foreign-keys&gt;&lt;ref-type name="Journal Article"&gt;17&lt;/ref-type&gt;&lt;contributors&gt;&lt;authors&gt;&lt;author&gt;Sanchez, S. G.&lt;/author&gt;&lt;author&gt;Besteiro, S.&lt;/author&gt;&lt;/authors&gt;&lt;/contributors&gt;&lt;auth-address&gt;Lphi, UMR5235, Univ Montpellier, CNRS, Montpellier, France.&lt;/auth-address&gt;&lt;titles&gt;&lt;title&gt;The pathogenicity and virulence of Toxoplasma gondii&lt;/title&gt;&lt;secondary-title&gt;Virulence&lt;/secondary-title&gt;&lt;/titles&gt;&lt;periodical&gt;&lt;full-title&gt;Virulence&lt;/full-title&gt;&lt;/periodical&gt;&lt;pages&gt;3095-3114&lt;/pages&gt;&lt;volume&gt;12&lt;/volume&gt;&lt;number&gt;1&lt;/number&gt;&lt;keywords&gt;&lt;keyword&gt;Animals&lt;/keyword&gt;&lt;keyword&gt;Host-Parasite Interactions&lt;/keyword&gt;&lt;keyword&gt;*Toxoplasma&lt;/keyword&gt;&lt;keyword&gt;*Toxoplasmosis&lt;/keyword&gt;&lt;keyword&gt;Virulence&lt;/keyword&gt;&lt;keyword&gt;Virulence Factors&lt;/keyword&gt;&lt;keyword&gt;Toxoplasma gondii&lt;/keyword&gt;&lt;keyword&gt;acute toxoplasmosis&lt;/keyword&gt;&lt;keyword&gt;chronic toxoplasmosis&lt;/keyword&gt;&lt;keyword&gt;immune evasion&lt;/keyword&gt;&lt;keyword&gt;parasite transmission&lt;/keyword&gt;&lt;keyword&gt;secreted virulence factors&lt;/keyword&gt;&lt;/keywords&gt;&lt;dates&gt;&lt;year&gt;2021&lt;/year&gt;&lt;pub-dates&gt;&lt;date&gt;Dec&lt;/date&gt;&lt;/pub-dates&gt;&lt;/dates&gt;&lt;isbn&gt;2150-5594 (Print)&amp;#xD;2150-5594&lt;/isbn&gt;&lt;accession-num&gt;34895084&lt;/accession-num&gt;&lt;urls&gt;&lt;/urls&gt;&lt;custom1&gt;No potential conflict of interest was reported by the author(s).&lt;/custom1&gt;&lt;custom2&gt;PMC8667916&lt;/custom2&gt;&lt;electronic-resource-num&gt;10.1080/21505594.2021.2012346&lt;/electronic-resource-num&gt;&lt;remote-database-provider&gt;NLM&lt;/remote-database-provider&gt;&lt;language&gt;eng&lt;/language&gt;&lt;/record&gt;&lt;/Cite&gt;&lt;/EndNote&gt;</w:instrText>
      </w:r>
      <w:r w:rsidR="00DC62F8">
        <w:fldChar w:fldCharType="separate"/>
      </w:r>
      <w:r w:rsidR="00AE4650">
        <w:rPr>
          <w:noProof/>
        </w:rPr>
        <w:t>(1)</w:t>
      </w:r>
      <w:r w:rsidR="00DC62F8">
        <w:fldChar w:fldCharType="end"/>
      </w:r>
      <w:r>
        <w:t xml:space="preserve">. </w:t>
      </w:r>
      <w:r>
        <w:rPr>
          <w:i/>
          <w:iCs/>
        </w:rPr>
        <w:t xml:space="preserve">T. gondii </w:t>
      </w:r>
      <w:r>
        <w:t xml:space="preserve">infection is transmitted through ingestion of oocyst contaminated food or water, ingestion of raw undercooked meat contaminated with tissue cysts, vertical transmission from mother to the fetus and rarely by organ transplantation and blood transfusion </w:t>
      </w:r>
      <w:r>
        <w:fldChar w:fldCharType="begin"/>
      </w:r>
      <w:r w:rsidR="007B0E47">
        <w:instrText xml:space="preserve"> ADDIN EN.CITE &lt;EndNote&gt;&lt;Cite&gt;&lt;Author&gt;Wang&lt;/Author&gt;&lt;Year&gt;2017&lt;/Year&gt;&lt;RecNum&gt;827&lt;/RecNum&gt;&lt;DisplayText&gt;(2)&lt;/DisplayText&gt;&lt;record&gt;&lt;rec-number&gt;827&lt;/rec-number&gt;&lt;foreign-keys&gt;&lt;key app="EN" db-id="vf9prpzsaarxaaeswtrvz9r0xtde2av2d025" timestamp="1757176131"&gt;827&lt;/key&gt;&lt;/foreign-keys&gt;&lt;ref-type name="Journal Article"&gt;17&lt;/ref-type&gt;&lt;contributors&gt;&lt;authors&gt;&lt;author&gt;Wang, Ze-Dong&lt;/author&gt;&lt;author&gt;Liu, Huan-Huan&lt;/author&gt;&lt;author&gt;Ma, Zhan-Xi&lt;/author&gt;&lt;author&gt;Ma, Hong-Yu&lt;/author&gt;&lt;author&gt;Li, Zhong-Yu&lt;/author&gt;&lt;author&gt;Yang, Zhi-Bin&lt;/author&gt;&lt;author&gt;Zhu, Xing-Quan&lt;/author&gt;&lt;author&gt;Xu, Bin&lt;/author&gt;&lt;author&gt;Wei, Feng&lt;/author&gt;&lt;author&gt;Liu, Quan&lt;/author&gt;&lt;/authors&gt;&lt;/contributors&gt;&lt;titles&gt;&lt;title&gt;Toxoplasma gondii infection in immunocompromised patients: a systematic review and meta-analysis&lt;/title&gt;&lt;secondary-title&gt;Front Microbiol&lt;/secondary-title&gt;&lt;/titles&gt;&lt;periodical&gt;&lt;full-title&gt;Front Microbiol&lt;/full-title&gt;&lt;/periodical&gt;&lt;pages&gt;389-398&lt;/pages&gt;&lt;volume&gt;8&lt;/volume&gt;&lt;number&gt;4&lt;/number&gt;&lt;dates&gt;&lt;year&gt;2017&lt;/year&gt;&lt;/dates&gt;&lt;isbn&gt;1664-302X&lt;/isbn&gt;&lt;urls&gt;&lt;/urls&gt;&lt;/record&gt;&lt;/Cite&gt;&lt;/EndNote&gt;</w:instrText>
      </w:r>
      <w:r>
        <w:fldChar w:fldCharType="separate"/>
      </w:r>
      <w:r w:rsidR="00AE4650">
        <w:rPr>
          <w:noProof/>
        </w:rPr>
        <w:t>(2)</w:t>
      </w:r>
      <w:r>
        <w:fldChar w:fldCharType="end"/>
      </w:r>
      <w:r>
        <w:t>.</w:t>
      </w:r>
    </w:p>
    <w:p w14:paraId="5BC5C70E" w14:textId="3B511EF6" w:rsidR="00415D10" w:rsidRDefault="0074443B" w:rsidP="005953AA">
      <w:pPr>
        <w:pStyle w:val="P"/>
      </w:pPr>
      <w:r>
        <w:t xml:space="preserve">It is estimated that one-third of the human population worldwide is infected with this parasite </w:t>
      </w:r>
      <w:r w:rsidR="00C83DE4">
        <w:fldChar w:fldCharType="begin">
          <w:fldData xml:space="preserve">PEVuZE5vdGU+PENpdGU+PEF1dGhvcj5Sb3N0YW1pPC9BdXRob3I+PFllYXI+MjAyMDwvWWVhcj48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</w:fldData>
        </w:fldChar>
      </w:r>
      <w:r w:rsidR="007B0E47">
        <w:instrText xml:space="preserve"> ADDIN EN.CITE </w:instrText>
      </w:r>
      <w:r w:rsidR="007B0E47">
        <w:fldChar w:fldCharType="begin">
          <w:fldData xml:space="preserve">PEVuZE5vdGU+PENpdGU+PEF1dGhvcj5Sb3N0YW1pPC9BdXRob3I+PFllYXI+MjAyMDwvWWVhcj48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</w:fldData>
        </w:fldChar>
      </w:r>
      <w:r w:rsidR="007B0E47">
        <w:instrText xml:space="preserve"> ADDIN EN.CITE.DATA </w:instrText>
      </w:r>
      <w:r w:rsidR="007B0E47">
        <w:fldChar w:fldCharType="end"/>
      </w:r>
      <w:r w:rsidR="00C83DE4">
        <w:fldChar w:fldCharType="separate"/>
      </w:r>
      <w:r w:rsidR="00AE4650">
        <w:rPr>
          <w:noProof/>
        </w:rPr>
        <w:t>(3)</w:t>
      </w:r>
      <w:r w:rsidR="00C83DE4">
        <w:fldChar w:fldCharType="end"/>
      </w:r>
      <w:r>
        <w:t xml:space="preserve">. In Egypt the seroprevalence of </w:t>
      </w:r>
      <w:r w:rsidR="005953AA">
        <w:t>anti-</w:t>
      </w:r>
      <w:r w:rsidR="005953AA" w:rsidRPr="005953AA">
        <w:rPr>
          <w:i/>
          <w:iCs/>
        </w:rPr>
        <w:t>toxoplasma</w:t>
      </w:r>
      <w:r w:rsidR="005953AA">
        <w:t xml:space="preserve"> </w:t>
      </w:r>
      <w:r>
        <w:t>IgG among Egyptian general population ranged from 3% to 42.5%</w:t>
      </w:r>
      <w:r w:rsidR="00DC62F8">
        <w:t xml:space="preserve"> </w:t>
      </w:r>
      <w:r w:rsidR="00DC62F8">
        <w:fldChar w:fldCharType="begin"/>
      </w:r>
      <w:r w:rsidR="007B0E47">
        <w:instrText xml:space="preserve"> ADDIN EN.CITE &lt;EndNote&gt;&lt;Cite&gt;&lt;Author&gt;Taman&lt;/Author&gt;&lt;Year&gt;2020&lt;/Year&gt;&lt;RecNum&gt;829&lt;/RecNum&gt;&lt;DisplayText&gt;(4)&lt;/DisplayText&gt;&lt;record&gt;&lt;rec-number&gt;829&lt;/rec-number&gt;&lt;foreign-keys&gt;&lt;key app="EN" db-id="vf9prpzsaarxaaeswtrvz9r0xtde2av2d025" timestamp="1757176131"&gt;829&lt;/key&gt;&lt;/foreign-keys&gt;&lt;ref-type name="Journal Article"&gt;17&lt;/ref-type&gt;&lt;contributors&gt;&lt;authors&gt;&lt;author&gt;Taman, Amira&lt;/author&gt;&lt;author&gt;Alhusseiny, Samar&lt;/author&gt;&lt;/authors&gt;&lt;/contributors&gt;&lt;titles&gt;&lt;title&gt;Exposure to toxoplasmosis among the Egyptian population: A systematic review&lt;/title&gt;&lt;secondary-title&gt;Parasitol United J&lt;/secondary-title&gt;&lt;/titles&gt;&lt;periodical&gt;&lt;full-title&gt;Parasitol United J&lt;/full-title&gt;&lt;/periodical&gt;&lt;pages&gt;1-10&lt;/pages&gt;&lt;volume&gt;13&lt;/volume&gt;&lt;number&gt;1&lt;/number&gt;&lt;dates&gt;&lt;year&gt;2020&lt;/year&gt;&lt;/dates&gt;&lt;isbn&gt;1687-7942&lt;/isbn&gt;&lt;urls&gt;&lt;/urls&gt;&lt;/record&gt;&lt;/Cite&gt;&lt;/EndNote&gt;</w:instrText>
      </w:r>
      <w:r w:rsidR="00DC62F8">
        <w:fldChar w:fldCharType="separate"/>
      </w:r>
      <w:r w:rsidR="00AE4650">
        <w:rPr>
          <w:noProof/>
        </w:rPr>
        <w:t>(4)</w:t>
      </w:r>
      <w:r w:rsidR="00DC62F8">
        <w:fldChar w:fldCharType="end"/>
      </w:r>
      <w:r>
        <w:t xml:space="preserve">. Despite the asymptomatic and chronic nature of infection in immunocompetent individuals, toxoplasmosis may result in life-threatening outcomes in at risk people such as pregnant women and immunocompromised individuals, including hemodialysis patients </w:t>
      </w:r>
      <w:r w:rsidR="00C83DE4">
        <w:fldChar w:fldCharType="begin">
          <w:fldData xml:space="preserve">PEVuZE5vdGU+PENpdGU+PEF1dGhvcj5GYWxsYWhpPC9BdXRob3I+PFllYXI+MjAxODwvWWVhcj48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</w:fldData>
        </w:fldChar>
      </w:r>
      <w:r w:rsidR="007B0E47">
        <w:instrText xml:space="preserve"> ADDIN EN.CITE </w:instrText>
      </w:r>
      <w:r w:rsidR="007B0E47">
        <w:fldChar w:fldCharType="begin">
          <w:fldData xml:space="preserve">PEVuZE5vdGU+PENpdGU+PEF1dGhvcj5GYWxsYWhpPC9BdXRob3I+PFllYXI+MjAxODwvWWVhcj48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</w:fldData>
        </w:fldChar>
      </w:r>
      <w:r w:rsidR="007B0E47">
        <w:instrText xml:space="preserve"> ADDIN EN.CITE.DATA </w:instrText>
      </w:r>
      <w:r w:rsidR="007B0E47">
        <w:fldChar w:fldCharType="end"/>
      </w:r>
      <w:r w:rsidR="00C83DE4">
        <w:fldChar w:fldCharType="separate"/>
      </w:r>
      <w:r w:rsidR="00AE4650">
        <w:rPr>
          <w:noProof/>
        </w:rPr>
        <w:t>(5)</w:t>
      </w:r>
      <w:r w:rsidR="00C83DE4">
        <w:fldChar w:fldCharType="end"/>
      </w:r>
      <w:r>
        <w:t>.</w:t>
      </w:r>
    </w:p>
    <w:p w14:paraId="4D72457E" w14:textId="3067115F" w:rsidR="00415D10" w:rsidRDefault="0074443B">
      <w:pPr>
        <w:pStyle w:val="P"/>
        <w:rPr>
          <w:rtl/>
        </w:rPr>
      </w:pPr>
      <w:r>
        <w:t xml:space="preserve">Patients on </w:t>
      </w:r>
      <w:r w:rsidR="00D01FC0" w:rsidRPr="00D01FC0">
        <w:t>hemodialysis</w:t>
      </w:r>
      <w:r>
        <w:t xml:space="preserve"> usually suffer from retention of uremic toxins in their blood. These toxins interfere with humoral and cellular immunity </w:t>
      </w:r>
      <w:r w:rsidR="009B328D">
        <w:t>functions</w:t>
      </w:r>
      <w:r>
        <w:t xml:space="preserve"> causing enhanced individual vulnerability to infections</w:t>
      </w:r>
      <w:r w:rsidR="00DC62F8">
        <w:t xml:space="preserve"> </w:t>
      </w:r>
      <w:r w:rsidR="00DC62F8">
        <w:fldChar w:fldCharType="begin">
          <w:fldData xml:space="preserve">PEVuZE5vdGU+PENpdGU+PEF1dGhvcj5BbHRhbXVyYTwvQXV0aG9yPjxZZWFyPjIwMjM8L1llYXI+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</w:fldData>
        </w:fldChar>
      </w:r>
      <w:r w:rsidR="007B0E47">
        <w:instrText xml:space="preserve"> ADDIN EN.CITE </w:instrText>
      </w:r>
      <w:r w:rsidR="007B0E47">
        <w:fldChar w:fldCharType="begin">
          <w:fldData xml:space="preserve">PEVuZE5vdGU+PENpdGU+PEF1dGhvcj5BbHRhbXVyYTwvQXV0aG9yPjxZZWFyPjIwMjM8L1llYXI+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</w:fldData>
        </w:fldChar>
      </w:r>
      <w:r w:rsidR="007B0E47">
        <w:instrText xml:space="preserve"> ADDIN EN.CITE.DATA </w:instrText>
      </w:r>
      <w:r w:rsidR="007B0E47">
        <w:fldChar w:fldCharType="end"/>
      </w:r>
      <w:r w:rsidR="00DC62F8">
        <w:fldChar w:fldCharType="separate"/>
      </w:r>
      <w:r w:rsidR="00AE4650">
        <w:rPr>
          <w:noProof/>
        </w:rPr>
        <w:t>(6)</w:t>
      </w:r>
      <w:r w:rsidR="00DC62F8">
        <w:fldChar w:fldCharType="end"/>
      </w:r>
      <w:r>
        <w:t xml:space="preserve">. Patients undergoing hemodialysis </w:t>
      </w:r>
      <w:r w:rsidR="009B328D">
        <w:t>are</w:t>
      </w:r>
      <w:r>
        <w:t xml:space="preserve"> </w:t>
      </w:r>
      <w:r>
        <w:lastRenderedPageBreak/>
        <w:t xml:space="preserve">immunocompromised </w:t>
      </w:r>
      <w:r w:rsidR="00C83DE4">
        <w:fldChar w:fldCharType="begin">
          <w:fldData xml:space="preserve">PEVuZE5vdGU+PENpdGU+PEF1dGhvcj5PbXJhbmk8L0F1dGhvcj48WWVhcj4yMDE1PC9ZZWFyPjxS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=
</w:fldData>
        </w:fldChar>
      </w:r>
      <w:r w:rsidR="007B0E47">
        <w:instrText xml:space="preserve"> ADDIN EN.CITE </w:instrText>
      </w:r>
      <w:r w:rsidR="007B0E47">
        <w:fldChar w:fldCharType="begin">
          <w:fldData xml:space="preserve">PEVuZE5vdGU+PENpdGU+PEF1dGhvcj5PbXJhbmk8L0F1dGhvcj48WWVhcj4yMDE1PC9ZZWFyPjxS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=
</w:fldData>
        </w:fldChar>
      </w:r>
      <w:r w:rsidR="007B0E47">
        <w:instrText xml:space="preserve"> ADDIN EN.CITE.DATA </w:instrText>
      </w:r>
      <w:r w:rsidR="007B0E47">
        <w:fldChar w:fldCharType="end"/>
      </w:r>
      <w:r w:rsidR="00C83DE4">
        <w:fldChar w:fldCharType="separate"/>
      </w:r>
      <w:r w:rsidR="00AE4650">
        <w:rPr>
          <w:noProof/>
        </w:rPr>
        <w:t>(7)</w:t>
      </w:r>
      <w:r w:rsidR="00C83DE4">
        <w:fldChar w:fldCharType="end"/>
      </w:r>
      <w:r>
        <w:t xml:space="preserve">. Hence, these individuals are more vulnerable to opportunistic pathogens such as </w:t>
      </w:r>
      <w:r>
        <w:rPr>
          <w:i/>
          <w:iCs/>
        </w:rPr>
        <w:t>T. gondii</w:t>
      </w:r>
      <w:r>
        <w:t xml:space="preserve"> </w:t>
      </w:r>
      <w:r>
        <w:fldChar w:fldCharType="begin"/>
      </w:r>
      <w:r w:rsidR="007B0E47">
        <w:instrText xml:space="preserve"> ADDIN EN.CITE &lt;EndNote&gt;&lt;Cite&gt;&lt;Author&gt;Kato&lt;/Author&gt;&lt;Year&gt;2008&lt;/Year&gt;&lt;RecNum&gt;833&lt;/RecNum&gt;&lt;DisplayText&gt;(8)&lt;/DisplayText&gt;&lt;record&gt;&lt;rec-number&gt;833&lt;/rec-number&gt;&lt;foreign-keys&gt;&lt;key app="EN" db-id="vf9prpzsaarxaaeswtrvz9r0xtde2av2d025" timestamp="1757176131"&gt;833&lt;/key&gt;&lt;/foreign-keys&gt;&lt;ref-type name="Journal Article"&gt;17&lt;/ref-type&gt;&lt;contributors&gt;&lt;authors&gt;&lt;author&gt;Kato, S.&lt;/author&gt;&lt;author&gt;Chmielewski, M.&lt;/author&gt;&lt;author&gt;Honda, H.&lt;/author&gt;&lt;author&gt;Pecoits-Filho, R.&lt;/author&gt;&lt;author&gt;Matsuo, S.&lt;/author&gt;&lt;author&gt;Yuzawa, Y.&lt;/author&gt;&lt;author&gt;Tranaeus, A.&lt;/author&gt;&lt;author&gt;Stenvinkel, P.&lt;/author&gt;&lt;author&gt;Lindholm, B.&lt;/author&gt;&lt;/authors&gt;&lt;/contributors&gt;&lt;auth-address&gt;Division of Renal Medicine, Department of Clinical Science, Intervention and Technology, Karolinska Institutet, Stockholm, Sweden.&lt;/auth-address&gt;&lt;titles&gt;&lt;title&gt;Aspects of immune dysfunction in end-stage renal disease&lt;/title&gt;&lt;secondary-title&gt;Clin J Am Soc Nephrol&lt;/secondary-title&gt;&lt;/titles&gt;&lt;periodical&gt;&lt;full-title&gt;Clin J Am Soc Nephrol&lt;/full-title&gt;&lt;/periodical&gt;&lt;pages&gt;1526-1633&lt;/pages&gt;&lt;volume&gt;3&lt;/volume&gt;&lt;number&gt;5&lt;/number&gt;&lt;edition&gt;20080813&lt;/edition&gt;&lt;keywords&gt;&lt;keyword&gt;Atherosclerosis/immunology&lt;/keyword&gt;&lt;keyword&gt;Cardiovascular Diseases/*immunology/mortality&lt;/keyword&gt;&lt;keyword&gt;Communicable Diseases/*immunology/mortality&lt;/keyword&gt;&lt;keyword&gt;Humans&lt;/keyword&gt;&lt;keyword&gt;Immune System/*physiopathology&lt;/keyword&gt;&lt;keyword&gt;*Immunity, Innate&lt;/keyword&gt;&lt;keyword&gt;Kidney Failure, Chronic/complications/*immunology/mortality&lt;/keyword&gt;&lt;keyword&gt;Receptors, Pattern Recognition/metabolism&lt;/keyword&gt;&lt;keyword&gt;Signal Transduction/immunology&lt;/keyword&gt;&lt;keyword&gt;Toll-Like Receptors/metabolism&lt;/keyword&gt;&lt;/keywords&gt;&lt;dates&gt;&lt;year&gt;2008&lt;/year&gt;&lt;pub-dates&gt;&lt;date&gt;Sep&lt;/date&gt;&lt;/pub-dates&gt;&lt;/dates&gt;&lt;isbn&gt;1555-9041 (Print)&amp;#xD;1555-9041&lt;/isbn&gt;&lt;accession-num&gt;18701615&lt;/accession-num&gt;&lt;urls&gt;&lt;/urls&gt;&lt;custom2&gt;PMC4571158&lt;/custom2&gt;&lt;electronic-resource-num&gt;10.2215/cjn.00950208&lt;/electronic-resource-num&gt;&lt;remote-database-provider&gt;NLM&lt;/remote-database-provider&gt;&lt;language&gt;eng&lt;/language&gt;&lt;/record&gt;&lt;/Cite&gt;&lt;/EndNote&gt;</w:instrText>
      </w:r>
      <w:r>
        <w:fldChar w:fldCharType="separate"/>
      </w:r>
      <w:r w:rsidR="00AE4650">
        <w:rPr>
          <w:noProof/>
        </w:rPr>
        <w:t>(8)</w:t>
      </w:r>
      <w:r>
        <w:fldChar w:fldCharType="end"/>
      </w:r>
      <w:r>
        <w:t>.</w:t>
      </w:r>
    </w:p>
    <w:p w14:paraId="0D3C3DB6" w14:textId="75E921A7" w:rsidR="00415D10" w:rsidRPr="005B3151" w:rsidRDefault="0074443B" w:rsidP="005B3151">
      <w:pPr>
        <w:pStyle w:val="P"/>
        <w:rPr>
          <w:b/>
          <w:bCs/>
        </w:rPr>
      </w:pPr>
      <w:r>
        <w:t xml:space="preserve">Ten percent of the world population suffers from chronic kidney diseases, with 2.6 million people undergoing hemodialysis, which reached about 5.4 million in 2030 </w:t>
      </w:r>
      <w:r w:rsidR="00C83DE4">
        <w:fldChar w:fldCharType="begin">
          <w:fldData xml:space="preserve">PEVuZE5vdGU+PENpdGU+PEF1dGhvcj5MaXlhbmFnZTwvQXV0aG9yPjxZZWFyPjIwMTU8L1llYXI+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</w:fldData>
        </w:fldChar>
      </w:r>
      <w:r w:rsidR="007B0E47">
        <w:instrText xml:space="preserve"> ADDIN EN.CITE </w:instrText>
      </w:r>
      <w:r w:rsidR="007B0E47">
        <w:fldChar w:fldCharType="begin">
          <w:fldData xml:space="preserve">PEVuZE5vdGU+PENpdGU+PEF1dGhvcj5MaXlhbmFnZTwvQXV0aG9yPjxZZWFyPjIwMTU8L1llYXI+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</w:fldData>
        </w:fldChar>
      </w:r>
      <w:r w:rsidR="007B0E47">
        <w:instrText xml:space="preserve"> ADDIN EN.CITE.DATA </w:instrText>
      </w:r>
      <w:r w:rsidR="007B0E47">
        <w:fldChar w:fldCharType="end"/>
      </w:r>
      <w:r w:rsidR="00C83DE4">
        <w:fldChar w:fldCharType="separate"/>
      </w:r>
      <w:r w:rsidR="0099547F">
        <w:rPr>
          <w:noProof/>
        </w:rPr>
        <w:t>(9)</w:t>
      </w:r>
      <w:r w:rsidR="00C83DE4">
        <w:fldChar w:fldCharType="end"/>
      </w:r>
      <w:r>
        <w:t xml:space="preserve">. In Egypt, the estimated annual incidence of end-stage kidney disease (ESKD) is </w:t>
      </w:r>
      <w:r>
        <w:rPr>
          <w:rFonts w:ascii="Cambria Math" w:hAnsi="Cambria Math" w:cs="Cambria Math"/>
        </w:rPr>
        <w:t>∼</w:t>
      </w:r>
      <w:r>
        <w:t xml:space="preserve">74 per million, and the total prevalence of patients on dialysis is 264 per million people </w:t>
      </w:r>
      <w:r>
        <w:fldChar w:fldCharType="begin"/>
      </w:r>
      <w:r w:rsidR="007B0E47">
        <w:instrText xml:space="preserve"> ADDIN EN.CITE &lt;EndNote&gt;&lt;Cite&gt;&lt;Author&gt;Barsoum&lt;/Author&gt;&lt;Year&gt;2002&lt;/Year&gt;&lt;RecNum&gt;837&lt;/RecNum&gt;&lt;DisplayText&gt;(10)&lt;/DisplayText&gt;&lt;record&gt;&lt;rec-number&gt;837&lt;/rec-number&gt;&lt;foreign-keys&gt;&lt;key app="EN" db-id="vf9prpzsaarxaaeswtrvz9r0xtde2av2d025" timestamp="1757176131"&gt;837&lt;/key&gt;&lt;/foreign-keys&gt;&lt;ref-type name="Journal Article"&gt;17&lt;/ref-type&gt;&lt;contributors&gt;&lt;authors&gt;&lt;author&gt;Barsoum, R. S.&lt;/author&gt;&lt;/authors&gt;&lt;/contributors&gt;&lt;auth-address&gt;Kasr-El-Aini School of Medicine, Cairo University, Cairo, Egypt. rbasoum@msn.com&lt;/auth-address&gt;&lt;titles&gt;&lt;title&gt;Overview: end-stage renal disease in the developing world&lt;/title&gt;&lt;secondary-title&gt;Artif Organs&lt;/secondary-title&gt;&lt;/titles&gt;&lt;periodical&gt;&lt;full-title&gt;Artif Organs&lt;/full-title&gt;&lt;/periodical&gt;&lt;pages&gt;737-746&lt;/pages&gt;&lt;volume&gt;26&lt;/volume&gt;&lt;number&gt;9&lt;/number&gt;&lt;keywords&gt;&lt;keyword&gt;Adolescent&lt;/keyword&gt;&lt;keyword&gt;Adult&lt;/keyword&gt;&lt;keyword&gt;Developing Countries/*economics/*statistics &amp;amp; numerical data&lt;/keyword&gt;&lt;keyword&gt;Female&lt;/keyword&gt;&lt;keyword&gt;Glomerulonephritis/complications&lt;/keyword&gt;&lt;keyword&gt;Humans&lt;/keyword&gt;&lt;keyword&gt;Kidney Failure, Chronic/economics/*epidemiology/etiology/*therapy&lt;/keyword&gt;&lt;keyword&gt;Male&lt;/keyword&gt;&lt;keyword&gt;Middle Aged&lt;/keyword&gt;&lt;keyword&gt;Renal Replacement Therapy/adverse effects/*economics/*statistics &amp;amp; numerical data&lt;/keyword&gt;&lt;keyword&gt;Socioeconomic Factors&lt;/keyword&gt;&lt;keyword&gt;Treatment Outcome&lt;/keyword&gt;&lt;/keywords&gt;&lt;dates&gt;&lt;year&gt;2002&lt;/year&gt;&lt;pub-dates&gt;&lt;date&gt;Sep&lt;/date&gt;&lt;/pub-dates&gt;&lt;/dates&gt;&lt;isbn&gt;0160-564X (Print)&amp;#xD;0160-564x&lt;/isbn&gt;&lt;accession-num&gt;12197924&lt;/accession-num&gt;&lt;urls&gt;&lt;/urls&gt;&lt;electronic-resource-num&gt;10.1046/j.1525-1594.2002.07061.x&lt;/electronic-resource-num&gt;&lt;remote-database-provider&gt;NLM&lt;/remote-database-provider&gt;&lt;language&gt;eng&lt;/language&gt;&lt;/record&gt;&lt;/Cite&gt;&lt;/EndNote&gt;</w:instrText>
      </w:r>
      <w:r>
        <w:fldChar w:fldCharType="separate"/>
      </w:r>
      <w:r w:rsidR="0099547F">
        <w:rPr>
          <w:noProof/>
        </w:rPr>
        <w:t>(10)</w:t>
      </w:r>
      <w:r>
        <w:fldChar w:fldCharType="end"/>
      </w:r>
      <w:r>
        <w:t>.</w:t>
      </w:r>
      <w:r w:rsidR="0004599C">
        <w:t xml:space="preserve"> Overall, research indicates that hemodialysis patients have a significantly higher seroprevalence of </w:t>
      </w:r>
      <w:r w:rsidR="0004599C">
        <w:rPr>
          <w:i/>
          <w:iCs/>
        </w:rPr>
        <w:t>T. gondii</w:t>
      </w:r>
      <w:r w:rsidR="0004599C">
        <w:t xml:space="preserve"> antibodies (IgG and sometimes IgM) compared to healthy controls.</w:t>
      </w:r>
    </w:p>
    <w:p w14:paraId="259C73FE" w14:textId="570FDA00" w:rsidR="00415D10" w:rsidRDefault="0074443B">
      <w:pPr>
        <w:pStyle w:val="P"/>
      </w:pPr>
      <w:r>
        <w:t xml:space="preserve">The purpose of this study was to assess seroprevalence of </w:t>
      </w:r>
      <w:r>
        <w:rPr>
          <w:i/>
          <w:iCs/>
        </w:rPr>
        <w:t>T.</w:t>
      </w:r>
      <w:r w:rsidR="0004599C">
        <w:rPr>
          <w:rFonts w:hint="cs"/>
          <w:i/>
          <w:iCs/>
          <w:rtl/>
        </w:rPr>
        <w:t xml:space="preserve"> </w:t>
      </w:r>
      <w:r>
        <w:rPr>
          <w:i/>
          <w:iCs/>
        </w:rPr>
        <w:t>gondii</w:t>
      </w:r>
      <w:r w:rsidR="00C03008">
        <w:t xml:space="preserve"> infection among</w:t>
      </w:r>
      <w:r>
        <w:t xml:space="preserve"> patient undergoing hemodialysis</w:t>
      </w:r>
      <w:r w:rsidR="00C03008">
        <w:t xml:space="preserve"> </w:t>
      </w:r>
      <w:r w:rsidR="00C03008" w:rsidRPr="00C03008">
        <w:t>in Qalyubia Governorate, Egypt</w:t>
      </w:r>
      <w:r w:rsidR="0004599C">
        <w:t xml:space="preserve"> using Electrochemiluminescence immunoassay (ECLIA)</w:t>
      </w:r>
      <w:r>
        <w:t xml:space="preserve">. </w:t>
      </w:r>
    </w:p>
    <w:p w14:paraId="7E1A9E14" w14:textId="77777777" w:rsidR="00415D10" w:rsidRDefault="0074443B">
      <w:pPr>
        <w:pStyle w:val="P"/>
        <w:rPr>
          <w:b/>
          <w:bCs/>
          <w:u w:val="single"/>
        </w:rPr>
      </w:pPr>
      <w:r>
        <w:rPr>
          <w:b/>
          <w:bCs/>
          <w:u w:val="single"/>
        </w:rPr>
        <w:t>Patients and methods</w:t>
      </w:r>
    </w:p>
    <w:p w14:paraId="08B6CFA6" w14:textId="53C025FD" w:rsidR="006641BC" w:rsidRPr="005B3151" w:rsidRDefault="0074443B" w:rsidP="006641BC">
      <w:pPr>
        <w:rPr>
          <w:rFonts w:ascii="Times New Roman" w:hAnsi="Times New Roman" w:cs="Times New Roman"/>
          <w:sz w:val="24"/>
          <w:szCs w:val="24"/>
        </w:rPr>
      </w:pPr>
      <w:r w:rsidRPr="005B3151">
        <w:rPr>
          <w:rFonts w:ascii="Times New Roman" w:hAnsi="Times New Roman" w:cs="Times New Roman"/>
          <w:sz w:val="24"/>
          <w:szCs w:val="24"/>
        </w:rPr>
        <w:t xml:space="preserve">This </w:t>
      </w:r>
      <w:r w:rsidR="006641BC" w:rsidRPr="005B3151">
        <w:rPr>
          <w:rFonts w:ascii="Times New Roman" w:hAnsi="Times New Roman" w:cs="Times New Roman"/>
          <w:sz w:val="24"/>
          <w:szCs w:val="24"/>
        </w:rPr>
        <w:t>observational, comparative cross-sectional study was conducted on 150 participants, including 100 patients undergoing regular hemodialysis for chronic kidney disease and 50 apparently healthy volunteers. The study took place at the hemodialysis units in Qalyubia Governorate, Egypt, from September 2024 to September 2025.</w:t>
      </w:r>
    </w:p>
    <w:p w14:paraId="5951F56A" w14:textId="0E6298CC" w:rsidR="00415D10" w:rsidRDefault="0074443B" w:rsidP="006641BC">
      <w:pPr>
        <w:pStyle w:val="P"/>
      </w:pPr>
      <w:r>
        <w:t>An informed written consent was obtained from the patients. Every patient received an explanation of the purpo</w:t>
      </w:r>
      <w:r w:rsidR="00C03008">
        <w:t>se of the study and had a private</w:t>
      </w:r>
      <w:r>
        <w:t xml:space="preserve"> code number. The study was done after being approved by the Research Ethics Committee, Faculty of Medicine, Benha University.</w:t>
      </w:r>
    </w:p>
    <w:p w14:paraId="3840C5AA" w14:textId="41AF24D7" w:rsidR="00415D10" w:rsidRDefault="0074443B" w:rsidP="00C03008">
      <w:pPr>
        <w:pStyle w:val="P"/>
      </w:pPr>
      <w:r>
        <w:t>Inclusion criteria in case group</w:t>
      </w:r>
      <w:r w:rsidR="00C03008">
        <w:t xml:space="preserve"> were</w:t>
      </w:r>
      <w:r>
        <w:t>: the patients undergoing regular hemodialysis for chronic kidney disease, in the control group: healthy volunteers with normal blood urea nitrogen and creatinine levels as well as without any renal disease and volunteer to participate in the study upon obtaining a written informed consent.</w:t>
      </w:r>
    </w:p>
    <w:p w14:paraId="27EBE2A7" w14:textId="5CFD6E27" w:rsidR="00415D10" w:rsidRDefault="0074443B" w:rsidP="00C03008">
      <w:pPr>
        <w:pStyle w:val="P"/>
      </w:pPr>
      <w:r>
        <w:t>Exclusion criteria in case group</w:t>
      </w:r>
      <w:r w:rsidR="00C03008">
        <w:t xml:space="preserve"> were</w:t>
      </w:r>
      <w:r>
        <w:t>: patients with depressed immunity like diabetes mellitus, malignancies, or thos</w:t>
      </w:r>
      <w:r w:rsidR="00E504DA">
        <w:t xml:space="preserve">e on immunosuppressive </w:t>
      </w:r>
      <w:r w:rsidR="002179B0">
        <w:t>drugs.</w:t>
      </w:r>
      <w:r w:rsidR="00F06839">
        <w:t xml:space="preserve"> </w:t>
      </w:r>
      <w:r w:rsidR="00315E39">
        <w:t>In</w:t>
      </w:r>
      <w:r>
        <w:t xml:space="preserve"> the control group patients with history of renal or chronic debilitating disease in control group.</w:t>
      </w:r>
    </w:p>
    <w:p w14:paraId="1F62D69E" w14:textId="77777777" w:rsidR="00415D10" w:rsidRDefault="0074443B">
      <w:pPr>
        <w:pStyle w:val="P"/>
        <w:rPr>
          <w:rFonts w:eastAsia="Times New Roman"/>
        </w:rPr>
      </w:pPr>
      <w:r>
        <w:rPr>
          <w:b/>
          <w:bCs/>
          <w:color w:val="000000"/>
        </w:rPr>
        <w:t xml:space="preserve">Grouping: </w:t>
      </w:r>
      <w:r>
        <w:t xml:space="preserve">Patients were divided into two groups: </w:t>
      </w:r>
      <w:r>
        <w:rPr>
          <w:rFonts w:eastAsia="Times New Roman"/>
          <w:b/>
        </w:rPr>
        <w:t>Group I (n=100)</w:t>
      </w:r>
      <w:r>
        <w:rPr>
          <w:rFonts w:eastAsia="Times New Roman"/>
        </w:rPr>
        <w:t xml:space="preserve">: patients undergoing hemodialysis and </w:t>
      </w:r>
      <w:r>
        <w:rPr>
          <w:rFonts w:eastAsia="Times New Roman"/>
          <w:b/>
          <w:bCs/>
        </w:rPr>
        <w:t>gr</w:t>
      </w:r>
      <w:r>
        <w:rPr>
          <w:rFonts w:eastAsia="Times New Roman"/>
          <w:b/>
        </w:rPr>
        <w:t xml:space="preserve">oup II (n=50): </w:t>
      </w:r>
      <w:r>
        <w:rPr>
          <w:rFonts w:eastAsia="Times New Roman"/>
        </w:rPr>
        <w:t>control subjects.</w:t>
      </w:r>
    </w:p>
    <w:p w14:paraId="2DD03CD9" w14:textId="6E88A47B" w:rsidR="00415D10" w:rsidRDefault="00C03008" w:rsidP="002179B0">
      <w:pPr>
        <w:pStyle w:val="P"/>
      </w:pPr>
      <w:r>
        <w:t>All persons</w:t>
      </w:r>
      <w:r w:rsidR="0074443B">
        <w:t xml:space="preserve"> were subjected to the following: Full history taking </w:t>
      </w:r>
      <w:r w:rsidR="006641BC">
        <w:t>(</w:t>
      </w:r>
      <w:r w:rsidR="0074443B">
        <w:t>Demographic data: age, gender, residence, occupation, education level, duration of hemodialysis treatment, contact with cats or handling cat litter, consumption of raw or undercooked meat</w:t>
      </w:r>
      <w:r w:rsidR="002179B0">
        <w:t>)</w:t>
      </w:r>
      <w:r w:rsidR="0074443B">
        <w:t>.</w:t>
      </w:r>
    </w:p>
    <w:p w14:paraId="28BB1551" w14:textId="77777777" w:rsidR="00415D10" w:rsidRDefault="0074443B">
      <w:pPr>
        <w:pStyle w:val="P"/>
        <w:rPr>
          <w:b/>
          <w:bCs/>
          <w:lang w:bidi="en-US"/>
        </w:rPr>
      </w:pPr>
      <w:r>
        <w:rPr>
          <w:b/>
          <w:bCs/>
          <w:lang w:bidi="en-US"/>
        </w:rPr>
        <w:t>Blood sampling and preparation:</w:t>
      </w:r>
    </w:p>
    <w:p w14:paraId="2C2D9F04" w14:textId="0E32595E" w:rsidR="00415D10" w:rsidRDefault="00E504DA" w:rsidP="006641BC">
      <w:pPr>
        <w:pStyle w:val="P"/>
        <w:rPr>
          <w:lang w:bidi="en-US"/>
        </w:rPr>
      </w:pPr>
      <w:r>
        <w:rPr>
          <w:lang w:bidi="en-US"/>
        </w:rPr>
        <w:t>Five</w:t>
      </w:r>
      <w:r w:rsidR="0074443B">
        <w:rPr>
          <w:lang w:bidi="en-US"/>
        </w:rPr>
        <w:t xml:space="preserve"> </w:t>
      </w:r>
      <w:r w:rsidR="002F398E">
        <w:t>ml</w:t>
      </w:r>
      <w:r w:rsidR="002F398E">
        <w:rPr>
          <w:lang w:bidi="en-US"/>
        </w:rPr>
        <w:t xml:space="preserve"> </w:t>
      </w:r>
      <w:r w:rsidR="0074443B">
        <w:rPr>
          <w:lang w:bidi="en-US"/>
        </w:rPr>
        <w:t>of venous blood was drawn from each patient using a sterile vacutainer system</w:t>
      </w:r>
      <w:r w:rsidR="0010282E">
        <w:rPr>
          <w:lang w:bidi="en-US"/>
        </w:rPr>
        <w:t>. S</w:t>
      </w:r>
      <w:r w:rsidR="006641BC" w:rsidRPr="006641BC">
        <w:rPr>
          <w:lang w:bidi="en-US"/>
        </w:rPr>
        <w:t>amples were centrifuged at a relative centrifugal force of 1700 × g for five minutes to separate the serum, which was then stored at –20°C until analysis</w:t>
      </w:r>
      <w:r w:rsidR="0010282E">
        <w:rPr>
          <w:lang w:bidi="en-US"/>
        </w:rPr>
        <w:t xml:space="preserve"> </w:t>
      </w:r>
      <w:r w:rsidR="00C83DE4">
        <w:rPr>
          <w:lang w:bidi="en-US"/>
        </w:rPr>
        <w:fldChar w:fldCharType="begin">
          <w:fldData xml:space="preserve">PEVuZE5vdGU+PENpdGU+PEF1dGhvcj5Tb2x0YW5pPC9BdXRob3I+PFllYXI+MjAxODwvWWVhcj48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</w:fldData>
        </w:fldChar>
      </w:r>
      <w:r w:rsidR="007B0E47">
        <w:rPr>
          <w:lang w:bidi="en-US"/>
        </w:rPr>
        <w:instrText xml:space="preserve"> ADDIN EN.CITE </w:instrText>
      </w:r>
      <w:r w:rsidR="007B0E47">
        <w:rPr>
          <w:lang w:bidi="en-US"/>
        </w:rPr>
        <w:fldChar w:fldCharType="begin">
          <w:fldData xml:space="preserve">PEVuZE5vdGU+PENpdGU+PEF1dGhvcj5Tb2x0YW5pPC9BdXRob3I+PFllYXI+MjAxODwvWWVhcj48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</w:fldData>
        </w:fldChar>
      </w:r>
      <w:r w:rsidR="007B0E47">
        <w:rPr>
          <w:lang w:bidi="en-US"/>
        </w:rPr>
        <w:instrText xml:space="preserve"> ADDIN EN.CITE.DATA </w:instrText>
      </w:r>
      <w:r w:rsidR="007B0E47">
        <w:rPr>
          <w:lang w:bidi="en-US"/>
        </w:rPr>
      </w:r>
      <w:r w:rsidR="007B0E47">
        <w:rPr>
          <w:lang w:bidi="en-US"/>
        </w:rPr>
        <w:fldChar w:fldCharType="end"/>
      </w:r>
      <w:r w:rsidR="00C83DE4">
        <w:rPr>
          <w:lang w:bidi="en-US"/>
        </w:rPr>
      </w:r>
      <w:r w:rsidR="00C83DE4">
        <w:rPr>
          <w:lang w:bidi="en-US"/>
        </w:rPr>
        <w:fldChar w:fldCharType="separate"/>
      </w:r>
      <w:r w:rsidR="0099547F">
        <w:rPr>
          <w:noProof/>
          <w:lang w:bidi="en-US"/>
        </w:rPr>
        <w:t>(11)</w:t>
      </w:r>
      <w:r w:rsidR="00C83DE4">
        <w:rPr>
          <w:lang w:bidi="en-US"/>
        </w:rPr>
        <w:fldChar w:fldCharType="end"/>
      </w:r>
      <w:r w:rsidR="0074443B">
        <w:rPr>
          <w:lang w:bidi="en-US"/>
        </w:rPr>
        <w:t>.</w:t>
      </w:r>
    </w:p>
    <w:p w14:paraId="6D3A2714" w14:textId="142A703F" w:rsidR="00415D10" w:rsidRPr="00C83DE4" w:rsidRDefault="0074443B" w:rsidP="002F398E">
      <w:pPr>
        <w:pStyle w:val="P"/>
        <w:rPr>
          <w:b/>
        </w:rPr>
      </w:pPr>
      <w:r w:rsidRPr="00C83DE4">
        <w:rPr>
          <w:b/>
        </w:rPr>
        <w:lastRenderedPageBreak/>
        <w:t xml:space="preserve">Serological testing of </w:t>
      </w:r>
      <w:r w:rsidR="002F398E" w:rsidRPr="002F398E">
        <w:rPr>
          <w:b/>
        </w:rPr>
        <w:t>anti-</w:t>
      </w:r>
      <w:r w:rsidR="002F398E" w:rsidRPr="00315E39">
        <w:rPr>
          <w:b/>
          <w:i/>
          <w:iCs/>
        </w:rPr>
        <w:t>Toxoplasma</w:t>
      </w:r>
      <w:r w:rsidR="002F398E" w:rsidRPr="002F398E">
        <w:rPr>
          <w:b/>
        </w:rPr>
        <w:t xml:space="preserve"> IgG</w:t>
      </w:r>
      <w:r w:rsidR="002F398E" w:rsidRPr="00C83DE4">
        <w:rPr>
          <w:b/>
          <w:i/>
          <w:iCs/>
        </w:rPr>
        <w:t xml:space="preserve"> </w:t>
      </w:r>
    </w:p>
    <w:p w14:paraId="7817F1DC" w14:textId="7D25132B" w:rsidR="00FC5EEC" w:rsidRDefault="0074443B" w:rsidP="0010282E">
      <w:pPr>
        <w:pStyle w:val="P"/>
      </w:pPr>
      <w:r>
        <w:t xml:space="preserve">Quantitative </w:t>
      </w:r>
      <w:r w:rsidR="002179B0">
        <w:t>Electrochemiluminescence Immunoassay (ECLIA)</w:t>
      </w:r>
      <w:r w:rsidR="0010282E">
        <w:t xml:space="preserve"> was done </w:t>
      </w:r>
      <w:r>
        <w:t xml:space="preserve">using </w:t>
      </w:r>
      <w:proofErr w:type="spellStart"/>
      <w:r>
        <w:t>Elecsys</w:t>
      </w:r>
      <w:proofErr w:type="spellEnd"/>
      <w:r>
        <w:t xml:space="preserve"> </w:t>
      </w:r>
      <w:r w:rsidR="00C83DE4">
        <w:t>anti-</w:t>
      </w:r>
      <w:r w:rsidR="00C83DE4" w:rsidRPr="00315E39">
        <w:rPr>
          <w:i/>
          <w:iCs/>
        </w:rPr>
        <w:t>t</w:t>
      </w:r>
      <w:r w:rsidR="00D01FC0" w:rsidRPr="00315E39">
        <w:rPr>
          <w:i/>
          <w:iCs/>
        </w:rPr>
        <w:t>oxoplasma</w:t>
      </w:r>
      <w:r w:rsidR="00D01FC0" w:rsidRPr="00D01FC0">
        <w:t xml:space="preserve"> </w:t>
      </w:r>
      <w:r w:rsidRPr="007C3D2B">
        <w:t>IgG test</w:t>
      </w:r>
      <w:r>
        <w:t xml:space="preserve"> by Roche Diagnostics (</w:t>
      </w:r>
      <w:proofErr w:type="spellStart"/>
      <w:r>
        <w:t>cobas</w:t>
      </w:r>
      <w:proofErr w:type="spellEnd"/>
      <w:r>
        <w:t xml:space="preserve"> e 411 and </w:t>
      </w:r>
      <w:proofErr w:type="spellStart"/>
      <w:r>
        <w:t>Elecsys</w:t>
      </w:r>
      <w:proofErr w:type="spellEnd"/>
      <w:r>
        <w:t xml:space="preserve"> 2010)</w:t>
      </w:r>
      <w:r w:rsidR="0010282E">
        <w:t>. The test is</w:t>
      </w:r>
      <w:r>
        <w:t xml:space="preserve"> a quantitative sandwich test based on recombinant surface antigen S</w:t>
      </w:r>
      <w:r w:rsidR="002F398E">
        <w:t xml:space="preserve">AG1 (p30). </w:t>
      </w:r>
      <w:r w:rsidR="0010282E">
        <w:t>Briefly, a</w:t>
      </w:r>
      <w:r w:rsidR="0010282E" w:rsidRPr="0010282E">
        <w:t xml:space="preserve"> sample volume of 10 µl was used, and the test duration was 18 minutes. The process involved incubating the sample with biotinylated recombinant </w:t>
      </w:r>
      <w:r w:rsidR="0010282E" w:rsidRPr="0010282E">
        <w:rPr>
          <w:i/>
          <w:iCs/>
        </w:rPr>
        <w:t>T. gondii</w:t>
      </w:r>
      <w:r w:rsidR="0010282E" w:rsidRPr="0010282E">
        <w:t>-specific antigen and </w:t>
      </w:r>
      <w:r w:rsidR="0010282E" w:rsidRPr="0010282E">
        <w:rPr>
          <w:i/>
          <w:iCs/>
        </w:rPr>
        <w:t>T. gondii</w:t>
      </w:r>
      <w:r w:rsidR="0010282E" w:rsidRPr="0010282E">
        <w:t>-specific recombinant antigen labeled with a ruthenium complex, followed by incubation with streptavidin-coated microparticles. Magnetic capture was then performed to remove unbound substances, and the resulting chemiluminescent emission was measured by a photomultiplier. Results were determined using a calibration curve standardized against the 3rd International Standard (TOXM NIBSC, UK). The cut-off value was set at 3 IU/ml, with results between 1 and 2.9 IU/ml considered indeterminate (18).</w:t>
      </w:r>
    </w:p>
    <w:p w14:paraId="190B29DA" w14:textId="7164B77E" w:rsidR="00415D10" w:rsidRDefault="0074443B" w:rsidP="0010282E">
      <w:pPr>
        <w:pStyle w:val="P"/>
      </w:pPr>
      <w:r>
        <w:rPr>
          <w:b/>
          <w:bCs/>
        </w:rPr>
        <w:t>Approval code</w:t>
      </w:r>
      <w:r w:rsidRPr="00D01FC0">
        <w:rPr>
          <w:b/>
          <w:bCs/>
        </w:rPr>
        <w:t xml:space="preserve">: </w:t>
      </w:r>
      <w:r w:rsidR="00D01FC0" w:rsidRPr="00D01FC0">
        <w:rPr>
          <w:b/>
          <w:bCs/>
        </w:rPr>
        <w:t>(</w:t>
      </w:r>
      <w:r w:rsidRPr="00D01FC0">
        <w:rPr>
          <w:b/>
          <w:bCs/>
        </w:rPr>
        <w:t>MS 18-4-2024</w:t>
      </w:r>
      <w:r w:rsidR="00D01FC0" w:rsidRPr="00D01FC0">
        <w:rPr>
          <w:b/>
          <w:bCs/>
        </w:rPr>
        <w:t>)</w:t>
      </w:r>
      <w:r w:rsidR="002F398E" w:rsidRPr="002F398E">
        <w:t xml:space="preserve"> Research Ethics Committee, Faculty of Medicine,</w:t>
      </w:r>
      <w:r w:rsidR="002F398E">
        <w:t xml:space="preserve"> </w:t>
      </w:r>
      <w:r w:rsidR="002F398E" w:rsidRPr="002F398E">
        <w:t>Benha University.</w:t>
      </w:r>
    </w:p>
    <w:p w14:paraId="5C5150C8" w14:textId="0EA602DD" w:rsidR="00415D10" w:rsidRPr="00F06839" w:rsidRDefault="0074443B">
      <w:pPr>
        <w:pStyle w:val="P"/>
        <w:rPr>
          <w:b/>
          <w:bCs/>
        </w:rPr>
      </w:pPr>
      <w:r w:rsidRPr="00F06839">
        <w:rPr>
          <w:b/>
          <w:bCs/>
        </w:rPr>
        <w:t>Statistical analysis</w:t>
      </w:r>
      <w:r w:rsidR="00F06839">
        <w:rPr>
          <w:b/>
          <w:bCs/>
        </w:rPr>
        <w:t>:</w:t>
      </w:r>
    </w:p>
    <w:p w14:paraId="0C0F0DCA" w14:textId="694397E1" w:rsidR="00415D10" w:rsidRPr="00CF38B7" w:rsidRDefault="00D66466" w:rsidP="00D66466">
      <w:pPr>
        <w:spacing w:before="240" w:after="0" w:line="240" w:lineRule="auto"/>
        <w:jc w:val="lowKashida"/>
        <w:rPr>
          <w:rFonts w:ascii="Times New Roman" w:hAnsi="Times New Roman" w:cs="Times New Roman"/>
          <w:sz w:val="24"/>
          <w:szCs w:val="24"/>
        </w:rPr>
      </w:pPr>
      <w:r>
        <w:rPr>
          <w:rFonts w:ascii="Times New Roman" w:hAnsi="Times New Roman" w:cs="Times New Roman"/>
          <w:sz w:val="24"/>
          <w:szCs w:val="24"/>
        </w:rPr>
        <w:t>Analysis conducted using</w:t>
      </w:r>
      <w:r w:rsidR="00CF38B7">
        <w:rPr>
          <w:rStyle w:val="Strong"/>
        </w:rPr>
        <w:t xml:space="preserve"> </w:t>
      </w:r>
      <w:r w:rsidR="00CF38B7" w:rsidRPr="00D66466">
        <w:rPr>
          <w:rFonts w:ascii="Times New Roman" w:hAnsi="Times New Roman" w:cs="Times New Roman"/>
          <w:sz w:val="24"/>
          <w:szCs w:val="24"/>
        </w:rPr>
        <w:t>SPSS Statistics version 25</w:t>
      </w:r>
      <w:r w:rsidR="0074443B">
        <w:rPr>
          <w:rFonts w:ascii="Times New Roman" w:hAnsi="Times New Roman" w:cs="Times New Roman"/>
          <w:sz w:val="24"/>
          <w:szCs w:val="24"/>
        </w:rPr>
        <w:t>. Quantitative data presented as mean ± SD, and qualitative data as frequency and percentages. Significance levels: p &lt; 0.05 (Statistically significant) and p &lt; 0.001(Highly significant).</w:t>
      </w:r>
      <w:r w:rsidR="00CF38B7" w:rsidRPr="00CF38B7">
        <w:t xml:space="preserve"> </w:t>
      </w:r>
      <w:r w:rsidRPr="00D66466">
        <w:rPr>
          <w:rFonts w:ascii="Times New Roman" w:hAnsi="Times New Roman" w:cs="Times New Roman"/>
          <w:sz w:val="24"/>
          <w:szCs w:val="24"/>
        </w:rPr>
        <w:t>Kruskal-Wallis test</w:t>
      </w:r>
      <w:r w:rsidR="00F06839">
        <w:rPr>
          <w:rFonts w:ascii="Times New Roman" w:hAnsi="Times New Roman" w:cs="Times New Roman"/>
          <w:sz w:val="24"/>
          <w:szCs w:val="24"/>
        </w:rPr>
        <w:t xml:space="preserve"> </w:t>
      </w:r>
      <w:r w:rsidR="00F06839">
        <w:rPr>
          <w:rFonts w:ascii="Times New Roman" w:hAnsi="Times New Roman" w:cs="Times New Roman"/>
          <w:sz w:val="24"/>
          <w:szCs w:val="24"/>
        </w:rPr>
        <w:fldChar w:fldCharType="begin">
          <w:fldData xml:space="preserve">PEVuZE5vdGU+PENpdGU+PEF1dGhvcj5DaGljY288L0F1dGhvcj48WWVhcj4yMDI1PC9ZZWFyPjxS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</w:fldData>
        </w:fldChar>
      </w:r>
      <w:r w:rsidR="007B0E47">
        <w:rPr>
          <w:rFonts w:ascii="Times New Roman" w:hAnsi="Times New Roman" w:cs="Times New Roman"/>
          <w:sz w:val="24"/>
          <w:szCs w:val="24"/>
        </w:rPr>
        <w:instrText xml:space="preserve"> ADDIN EN.CITE </w:instrText>
      </w:r>
      <w:r w:rsidR="007B0E47">
        <w:rPr>
          <w:rFonts w:ascii="Times New Roman" w:hAnsi="Times New Roman" w:cs="Times New Roman"/>
          <w:sz w:val="24"/>
          <w:szCs w:val="24"/>
        </w:rPr>
        <w:fldChar w:fldCharType="begin">
          <w:fldData xml:space="preserve">PEVuZE5vdGU+PENpdGU+PEF1dGhvcj5DaGljY288L0F1dGhvcj48WWVhcj4yMDI1PC9ZZWFyPjxS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</w:fldData>
        </w:fldChar>
      </w:r>
      <w:r w:rsidR="007B0E47">
        <w:rPr>
          <w:rFonts w:ascii="Times New Roman" w:hAnsi="Times New Roman" w:cs="Times New Roman"/>
          <w:sz w:val="24"/>
          <w:szCs w:val="24"/>
        </w:rPr>
        <w:instrText xml:space="preserve"> ADDIN EN.CITE.DATA </w:instrText>
      </w:r>
      <w:r w:rsidR="007B0E47">
        <w:rPr>
          <w:rFonts w:ascii="Times New Roman" w:hAnsi="Times New Roman" w:cs="Times New Roman"/>
          <w:sz w:val="24"/>
          <w:szCs w:val="24"/>
        </w:rPr>
      </w:r>
      <w:r w:rsidR="007B0E47">
        <w:rPr>
          <w:rFonts w:ascii="Times New Roman" w:hAnsi="Times New Roman" w:cs="Times New Roman"/>
          <w:sz w:val="24"/>
          <w:szCs w:val="24"/>
        </w:rPr>
        <w:fldChar w:fldCharType="end"/>
      </w:r>
      <w:r w:rsidR="00F06839">
        <w:rPr>
          <w:rFonts w:ascii="Times New Roman" w:hAnsi="Times New Roman" w:cs="Times New Roman"/>
          <w:sz w:val="24"/>
          <w:szCs w:val="24"/>
        </w:rPr>
      </w:r>
      <w:r w:rsidR="00F06839">
        <w:rPr>
          <w:rFonts w:ascii="Times New Roman" w:hAnsi="Times New Roman" w:cs="Times New Roman"/>
          <w:sz w:val="24"/>
          <w:szCs w:val="24"/>
        </w:rPr>
        <w:fldChar w:fldCharType="separate"/>
      </w:r>
      <w:r w:rsidR="0099547F">
        <w:rPr>
          <w:rFonts w:ascii="Times New Roman" w:hAnsi="Times New Roman" w:cs="Times New Roman"/>
          <w:noProof/>
          <w:sz w:val="24"/>
          <w:szCs w:val="24"/>
        </w:rPr>
        <w:t>(12)</w:t>
      </w:r>
      <w:r w:rsidR="00F06839">
        <w:rPr>
          <w:rFonts w:ascii="Times New Roman" w:hAnsi="Times New Roman" w:cs="Times New Roman"/>
          <w:sz w:val="24"/>
          <w:szCs w:val="24"/>
        </w:rPr>
        <w:fldChar w:fldCharType="end"/>
      </w:r>
      <w:r w:rsidRPr="00D66466">
        <w:rPr>
          <w:rFonts w:ascii="Times New Roman" w:hAnsi="Times New Roman" w:cs="Times New Roman"/>
          <w:sz w:val="24"/>
          <w:szCs w:val="24"/>
        </w:rPr>
        <w:t>, Chi-square test or Fisher’s exact test</w:t>
      </w:r>
      <w:r w:rsidR="00F06839">
        <w:rPr>
          <w:rFonts w:ascii="Times New Roman" w:hAnsi="Times New Roman" w:cs="Times New Roman"/>
          <w:sz w:val="24"/>
          <w:szCs w:val="24"/>
        </w:rPr>
        <w:t xml:space="preserve"> </w:t>
      </w:r>
      <w:r w:rsidR="00F06839">
        <w:rPr>
          <w:rFonts w:ascii="Times New Roman" w:hAnsi="Times New Roman" w:cs="Times New Roman"/>
          <w:sz w:val="24"/>
          <w:szCs w:val="24"/>
        </w:rPr>
        <w:fldChar w:fldCharType="begin"/>
      </w:r>
      <w:r w:rsidR="007B0E47">
        <w:rPr>
          <w:rFonts w:ascii="Times New Roman" w:hAnsi="Times New Roman" w:cs="Times New Roman"/>
          <w:sz w:val="24"/>
          <w:szCs w:val="24"/>
        </w:rPr>
        <w:instrText xml:space="preserve"> ADDIN EN.CITE &lt;EndNote&gt;&lt;Cite&gt;&lt;Author&gt;Kim&lt;/Author&gt;&lt;Year&gt;2017&lt;/Year&gt;&lt;RecNum&gt;869&lt;/RecNum&gt;&lt;DisplayText&gt;(13)&lt;/DisplayText&gt;&lt;record&gt;&lt;rec-number&gt;869&lt;/rec-number&gt;&lt;foreign-keys&gt;&lt;key app="EN" db-id="vf9prpzsaarxaaeswtrvz9r0xtde2av2d025" timestamp="1757252884"&gt;869&lt;/key&gt;&lt;/foreign-keys&gt;&lt;ref-type name="Journal Article"&gt;17&lt;/ref-type&gt;&lt;contributors&gt;&lt;authors&gt;&lt;author&gt;Kim, H. Y.&lt;/author&gt;&lt;/authors&gt;&lt;/contributors&gt;&lt;auth-address&gt;Department of Health Policy and Management, College of Health Science, and Department of Public Health Sciences, Graduate School, Korea University, Seoul, Korea.&lt;/auth-address&gt;&lt;titles&gt;&lt;title&gt;Statistical notes for clinical researchers: Chi-squared test and Fisher&amp;apos;s exact test&lt;/title&gt;&lt;secondary-title&gt;Restor Dent Endod&lt;/secondary-title&gt;&lt;/titles&gt;&lt;periodical&gt;&lt;full-title&gt;Restor Dent Endod&lt;/full-title&gt;&lt;/periodical&gt;&lt;pages&gt;152-155&lt;/pages&gt;&lt;volume&gt;42&lt;/volume&gt;&lt;number&gt;2&lt;/number&gt;&lt;edition&gt;20170330&lt;/edition&gt;&lt;dates&gt;&lt;year&gt;2017&lt;/year&gt;&lt;pub-dates&gt;&lt;date&gt;May&lt;/date&gt;&lt;/pub-dates&gt;&lt;/dates&gt;&lt;isbn&gt;2234-7658 (Print)&amp;#xD;2234-7658&lt;/isbn&gt;&lt;accession-num&gt;28503482&lt;/accession-num&gt;&lt;urls&gt;&lt;/urls&gt;&lt;custom2&gt;PMC5426219&lt;/custom2&gt;&lt;electronic-resource-num&gt;10.5395/rde.2017.42.2.152&lt;/electronic-resource-num&gt;&lt;remote-database-provider&gt;NLM&lt;/remote-database-provider&gt;&lt;language&gt;eng&lt;/language&gt;&lt;/record&gt;&lt;/Cite&gt;&lt;/EndNote&gt;</w:instrText>
      </w:r>
      <w:r w:rsidR="00F06839">
        <w:rPr>
          <w:rFonts w:ascii="Times New Roman" w:hAnsi="Times New Roman" w:cs="Times New Roman"/>
          <w:sz w:val="24"/>
          <w:szCs w:val="24"/>
        </w:rPr>
        <w:fldChar w:fldCharType="separate"/>
      </w:r>
      <w:r w:rsidR="0099547F">
        <w:rPr>
          <w:rFonts w:ascii="Times New Roman" w:hAnsi="Times New Roman" w:cs="Times New Roman"/>
          <w:noProof/>
          <w:sz w:val="24"/>
          <w:szCs w:val="24"/>
        </w:rPr>
        <w:t>(13)</w:t>
      </w:r>
      <w:r w:rsidR="00F06839">
        <w:rPr>
          <w:rFonts w:ascii="Times New Roman" w:hAnsi="Times New Roman" w:cs="Times New Roman"/>
          <w:sz w:val="24"/>
          <w:szCs w:val="24"/>
        </w:rPr>
        <w:fldChar w:fldCharType="end"/>
      </w:r>
      <w:r w:rsidRPr="00D66466">
        <w:rPr>
          <w:rFonts w:ascii="Times New Roman" w:hAnsi="Times New Roman" w:cs="Times New Roman"/>
          <w:sz w:val="24"/>
          <w:szCs w:val="24"/>
        </w:rPr>
        <w:t>, Trend test</w:t>
      </w:r>
      <w:r w:rsidR="00CE48A9">
        <w:rPr>
          <w:rFonts w:ascii="Times New Roman" w:hAnsi="Times New Roman" w:cs="Times New Roman"/>
          <w:sz w:val="24"/>
          <w:szCs w:val="24"/>
        </w:rPr>
        <w:t xml:space="preserve"> </w:t>
      </w:r>
      <w:r w:rsidR="00CE48A9">
        <w:rPr>
          <w:rFonts w:ascii="Times New Roman" w:hAnsi="Times New Roman" w:cs="Times New Roman"/>
          <w:sz w:val="24"/>
          <w:szCs w:val="24"/>
        </w:rPr>
        <w:fldChar w:fldCharType="begin"/>
      </w:r>
      <w:r w:rsidR="007B0E47">
        <w:rPr>
          <w:rFonts w:ascii="Times New Roman" w:hAnsi="Times New Roman" w:cs="Times New Roman"/>
          <w:sz w:val="24"/>
          <w:szCs w:val="24"/>
        </w:rPr>
        <w:instrText xml:space="preserve"> ADDIN EN.CITE &lt;EndNote&gt;&lt;Cite&gt;&lt;Author&gt;Schaarschmidt&lt;/Author&gt;&lt;Year&gt;2022&lt;/Year&gt;&lt;RecNum&gt;1158&lt;/RecNum&gt;&lt;DisplayText&gt;(14)&lt;/DisplayText&gt;&lt;record&gt;&lt;rec-number&gt;1158&lt;/rec-number&gt;&lt;foreign-keys&gt;&lt;key app="EN" db-id="vf9prpzsaarxaaeswtrvz9r0xtde2av2d025" timestamp="1757609130"&gt;1158&lt;/key&gt;&lt;/foreign-keys&gt;&lt;ref-type name="Journal Article"&gt;17&lt;/ref-type&gt;&lt;contributors&gt;&lt;authors&gt;&lt;author&gt;Schaarschmidt, F.&lt;/author&gt;&lt;author&gt;Ritz, C.&lt;/author&gt;&lt;author&gt;Hothorn, L. A.&lt;/author&gt;&lt;/authors&gt;&lt;/contributors&gt;&lt;auth-address&gt;Department of Biostatistics, Institute of Cell Biology and Biophysics, Leibniz University Hannover, Hannover, Germany.&amp;#xD;Department of Nutrition, Exercise and Sports, University of Copenhagen, Frederiksberg C, Denmark.&amp;#xD;Institute of Biostatistics, Faculty of Natural Sciences, Leibniz University Hannover, Hannover, Germany.&lt;/auth-address&gt;&lt;titles&gt;&lt;title&gt;The Tukey trend test: Multiplicity adjustment using multiple marginal models&lt;/title&gt;&lt;secondary-title&gt;Biometrics&lt;/secondary-title&gt;&lt;/titles&gt;&lt;periodical&gt;&lt;full-title&gt;Biometrics&lt;/full-title&gt;&lt;/periodical&gt;&lt;pages&gt;789-797&lt;/pages&gt;&lt;volume&gt;78&lt;/volume&gt;&lt;number&gt;2&lt;/number&gt;&lt;edition&gt;20210316&lt;/edition&gt;&lt;keywords&gt;&lt;keyword&gt;Computer Simulation&lt;/keyword&gt;&lt;keyword&gt;Linear Models&lt;/keyword&gt;&lt;keyword&gt;*Models, Statistical&lt;/keyword&gt;&lt;keyword&gt;Multivariate Analysis&lt;/keyword&gt;&lt;keyword&gt;adjustment of p-values&lt;/keyword&gt;&lt;keyword&gt;dose-response&lt;/keyword&gt;&lt;keyword&gt;multiple endpoints&lt;/keyword&gt;&lt;keyword&gt;multivariate normal&lt;/keyword&gt;&lt;keyword&gt;toxicology&lt;/keyword&gt;&lt;/keywords&gt;&lt;dates&gt;&lt;year&gt;2022&lt;/year&gt;&lt;pub-dates&gt;&lt;date&gt;Jun&lt;/date&gt;&lt;/pub-dates&gt;&lt;/dates&gt;&lt;isbn&gt;0006-341x&lt;/isbn&gt;&lt;accession-num&gt;33559878&lt;/accession-num&gt;&lt;urls&gt;&lt;/urls&gt;&lt;electronic-resource-num&gt;10.1111/biom.13442&lt;/electronic-resource-num&gt;&lt;remote-database-provider&gt;NLM&lt;/remote-database-provider&gt;&lt;language&gt;eng&lt;/language&gt;&lt;/record&gt;&lt;/Cite&gt;&lt;/EndNote&gt;</w:instrText>
      </w:r>
      <w:r w:rsidR="00CE48A9">
        <w:rPr>
          <w:rFonts w:ascii="Times New Roman" w:hAnsi="Times New Roman" w:cs="Times New Roman"/>
          <w:sz w:val="24"/>
          <w:szCs w:val="24"/>
        </w:rPr>
        <w:fldChar w:fldCharType="separate"/>
      </w:r>
      <w:r w:rsidR="00CE48A9">
        <w:rPr>
          <w:rFonts w:ascii="Times New Roman" w:hAnsi="Times New Roman" w:cs="Times New Roman"/>
          <w:noProof/>
          <w:sz w:val="24"/>
          <w:szCs w:val="24"/>
        </w:rPr>
        <w:t>(14)</w:t>
      </w:r>
      <w:r w:rsidR="00CE48A9">
        <w:rPr>
          <w:rFonts w:ascii="Times New Roman" w:hAnsi="Times New Roman" w:cs="Times New Roman"/>
          <w:sz w:val="24"/>
          <w:szCs w:val="24"/>
        </w:rPr>
        <w:fldChar w:fldCharType="end"/>
      </w:r>
      <w:r w:rsidRPr="00D66466">
        <w:rPr>
          <w:rFonts w:ascii="Times New Roman" w:hAnsi="Times New Roman" w:cs="Times New Roman"/>
          <w:sz w:val="24"/>
          <w:szCs w:val="24"/>
        </w:rPr>
        <w:t>, and logistic regression were used where appropriate</w:t>
      </w:r>
      <w:r w:rsidR="00F06839">
        <w:rPr>
          <w:rFonts w:ascii="Times New Roman" w:hAnsi="Times New Roman" w:cs="Times New Roman"/>
          <w:sz w:val="24"/>
          <w:szCs w:val="24"/>
        </w:rPr>
        <w:t xml:space="preserve"> </w:t>
      </w:r>
      <w:r w:rsidR="00F06839">
        <w:rPr>
          <w:rFonts w:ascii="Times New Roman" w:hAnsi="Times New Roman" w:cs="Times New Roman"/>
          <w:sz w:val="24"/>
          <w:szCs w:val="24"/>
        </w:rPr>
        <w:fldChar w:fldCharType="begin"/>
      </w:r>
      <w:r w:rsidR="007B0E47">
        <w:rPr>
          <w:rFonts w:ascii="Times New Roman" w:hAnsi="Times New Roman" w:cs="Times New Roman"/>
          <w:sz w:val="24"/>
          <w:szCs w:val="24"/>
        </w:rPr>
        <w:instrText xml:space="preserve"> ADDIN EN.CITE &lt;EndNote&gt;&lt;Cite&gt;&lt;Author&gt;Zabor&lt;/Author&gt;&lt;Year&gt;2022&lt;/Year&gt;&lt;RecNum&gt;870&lt;/RecNum&gt;&lt;DisplayText&gt;(15)&lt;/DisplayText&gt;&lt;record&gt;&lt;rec-number&gt;870&lt;/rec-number&gt;&lt;foreign-keys&gt;&lt;key app="EN" db-id="vf9prpzsaarxaaeswtrvz9r0xtde2av2d025" timestamp="1757252947"&gt;870&lt;/key&gt;&lt;/foreign-keys&gt;&lt;ref-type name="Journal Article"&gt;17&lt;/ref-type&gt;&lt;contributors&gt;&lt;authors&gt;&lt;author&gt;Zabor, E. C.&lt;/author&gt;&lt;author&gt;Reddy, C. A.&lt;/author&gt;&lt;author&gt;Tendulkar, R. D.&lt;/author&gt;&lt;author&gt;Patil, S.&lt;/author&gt;&lt;/authors&gt;&lt;/contributors&gt;&lt;auth-address&gt;Department of Quantitative Health Sciences, Cleveland Clinic Taussig Cancer Institute, Cleveland, Ohio; Cleveland Clinic Taussig Cancer Institute, Cleveland, Ohio.&amp;#xD;Department of Radiation Oncology, Cleveland Clinic Taussig Cancer Institute, Cleveland, Ohio; Cleveland Clinic Taussig Cancer Institute, Cleveland, Ohio.&amp;#xD;Department of Quantitative Health Sciences, Cleveland Clinic Taussig Cancer Institute, Cleveland, Ohio; Cleveland Clinic Taussig Cancer Institute, Cleveland, Ohio. Electronic address: patils2@ccf.org.&lt;/auth-address&gt;&lt;titles&gt;&lt;title&gt;Logistic Regression in Clinical Studies&lt;/title&gt;&lt;secondary-title&gt;Int J Radiat Oncol Biol Phys&lt;/secondary-title&gt;&lt;/titles&gt;&lt;periodical&gt;&lt;full-title&gt;Int J Radiat Oncol Biol Phys&lt;/full-title&gt;&lt;/periodical&gt;&lt;pages&gt;271-277&lt;/pages&gt;&lt;volume&gt;112&lt;/volume&gt;&lt;number&gt;2&lt;/number&gt;&lt;edition&gt;20210817&lt;/edition&gt;&lt;keywords&gt;&lt;keyword&gt;Computer Simulation&lt;/keyword&gt;&lt;keyword&gt;Data Interpretation, Statistical&lt;/keyword&gt;&lt;keyword&gt;Humans&lt;/keyword&gt;&lt;keyword&gt;*Logistic Models&lt;/keyword&gt;&lt;/keywords&gt;&lt;dates&gt;&lt;year&gt;2022&lt;/year&gt;&lt;pub-dates&gt;&lt;date&gt;Feb 1&lt;/date&gt;&lt;/pub-dates&gt;&lt;/dates&gt;&lt;isbn&gt;0360-3016&lt;/isbn&gt;&lt;accession-num&gt;34416341&lt;/accession-num&gt;&lt;urls&gt;&lt;/urls&gt;&lt;electronic-resource-num&gt;10.1016/j.ijrobp.2021.08.007&lt;/electronic-resource-num&gt;&lt;remote-database-provider&gt;NLM&lt;/remote-database-provider&gt;&lt;language&gt;eng&lt;/language&gt;&lt;/record&gt;&lt;/Cite&gt;&lt;/EndNote&gt;</w:instrText>
      </w:r>
      <w:r w:rsidR="00F06839">
        <w:rPr>
          <w:rFonts w:ascii="Times New Roman" w:hAnsi="Times New Roman" w:cs="Times New Roman"/>
          <w:sz w:val="24"/>
          <w:szCs w:val="24"/>
        </w:rPr>
        <w:fldChar w:fldCharType="separate"/>
      </w:r>
      <w:r w:rsidR="00CE48A9">
        <w:rPr>
          <w:rFonts w:ascii="Times New Roman" w:hAnsi="Times New Roman" w:cs="Times New Roman"/>
          <w:noProof/>
          <w:sz w:val="24"/>
          <w:szCs w:val="24"/>
        </w:rPr>
        <w:t>(15)</w:t>
      </w:r>
      <w:r w:rsidR="00F06839">
        <w:rPr>
          <w:rFonts w:ascii="Times New Roman" w:hAnsi="Times New Roman" w:cs="Times New Roman"/>
          <w:sz w:val="24"/>
          <w:szCs w:val="24"/>
        </w:rPr>
        <w:fldChar w:fldCharType="end"/>
      </w:r>
      <w:r>
        <w:rPr>
          <w:rFonts w:ascii="Times New Roman" w:hAnsi="Times New Roman" w:cs="Times New Roman"/>
          <w:sz w:val="24"/>
          <w:szCs w:val="24"/>
        </w:rPr>
        <w:t>.</w:t>
      </w:r>
    </w:p>
    <w:p w14:paraId="3890C172" w14:textId="77777777" w:rsidR="00415D10" w:rsidRPr="00CF38B7" w:rsidRDefault="0074443B">
      <w:pPr>
        <w:spacing w:before="240" w:after="0" w:line="240" w:lineRule="auto"/>
        <w:jc w:val="lowKashida"/>
        <w:rPr>
          <w:rFonts w:ascii="Times New Roman" w:hAnsi="Times New Roman" w:cs="Times New Roman"/>
          <w:b/>
          <w:bCs/>
          <w:sz w:val="24"/>
          <w:szCs w:val="24"/>
          <w:u w:val="single"/>
        </w:rPr>
      </w:pPr>
      <w:r w:rsidRPr="00CF38B7">
        <w:rPr>
          <w:rFonts w:ascii="Times New Roman" w:hAnsi="Times New Roman" w:cs="Times New Roman"/>
          <w:b/>
          <w:bCs/>
          <w:sz w:val="24"/>
          <w:szCs w:val="24"/>
          <w:u w:val="single"/>
        </w:rPr>
        <w:t>Results</w:t>
      </w:r>
    </w:p>
    <w:p w14:paraId="2459FBB2" w14:textId="77777777" w:rsidR="00415D10" w:rsidRDefault="0074443B">
      <w:pPr>
        <w:pStyle w:val="P"/>
        <w:rPr>
          <w:highlight w:val="yellow"/>
        </w:rPr>
      </w:pPr>
      <w:bookmarkStart w:id="0" w:name="_Ref132084226"/>
      <w:bookmarkStart w:id="1" w:name="_Ref132086909"/>
      <w:r>
        <w:rPr>
          <w:b/>
          <w:bCs/>
          <w:lang w:bidi="ar-EG"/>
        </w:rPr>
        <w:t>Table 1</w:t>
      </w:r>
      <w:r>
        <w:rPr>
          <w:lang w:bidi="ar-EG"/>
        </w:rPr>
        <w:t xml:space="preserve"> shows the comparative seroprevalence and IgG antibody levels against </w:t>
      </w:r>
      <w:r w:rsidRPr="00D66466">
        <w:rPr>
          <w:i/>
          <w:iCs/>
          <w:lang w:bidi="ar-EG"/>
        </w:rPr>
        <w:t>T. gondii</w:t>
      </w:r>
      <w:r>
        <w:rPr>
          <w:lang w:bidi="ar-EG"/>
        </w:rPr>
        <w:t xml:space="preserve"> in hemodialysis patients versus healthy controls. The prevalence of positive anti-</w:t>
      </w:r>
      <w:r w:rsidRPr="00315E39">
        <w:rPr>
          <w:i/>
          <w:iCs/>
          <w:lang w:bidi="ar-EG"/>
        </w:rPr>
        <w:t>Toxoplasma</w:t>
      </w:r>
      <w:r>
        <w:rPr>
          <w:lang w:bidi="ar-EG"/>
        </w:rPr>
        <w:t xml:space="preserve"> IgG was significantly higher among hemodialysis patients (65%) compared to controls (36%) (P &lt;0.05). Median IgG levels among seropositive individuals were similar between both groups [313.1 (106.4–473.7) vs. 302.0 (118.7–415.0), P &gt;0.05]. The proportion of equivocal results was significantly lower in the hemodialysis group (26%) versus controls (48%) (P&lt;0.5), while negative results were not significantly different (P&gt;0.05). Within each group, Kruskal-Wallis tests indicated highly significant differences in IgG levels across serological categories (P &gt; 0.001 for hemodialysis group, P &gt;0.001for controls). These findings indicate a higher seroprevalence of latent or past </w:t>
      </w:r>
      <w:r w:rsidRPr="00D66466">
        <w:rPr>
          <w:i/>
          <w:iCs/>
          <w:lang w:bidi="ar-EG"/>
        </w:rPr>
        <w:t>T.</w:t>
      </w:r>
      <w:r>
        <w:rPr>
          <w:lang w:bidi="ar-EG"/>
        </w:rPr>
        <w:t xml:space="preserve"> </w:t>
      </w:r>
      <w:r w:rsidRPr="00D66466">
        <w:rPr>
          <w:i/>
          <w:iCs/>
          <w:lang w:bidi="ar-EG"/>
        </w:rPr>
        <w:t>gondii</w:t>
      </w:r>
      <w:r>
        <w:rPr>
          <w:lang w:bidi="ar-EG"/>
        </w:rPr>
        <w:t xml:space="preserve"> infection among hemodialysis patients. However, the level of anti-toxoplasma IgG among seropositive individuals in hemodialysis group did not differ significantly from that of healthy controls.</w:t>
      </w:r>
    </w:p>
    <w:p w14:paraId="2B19A7DE" w14:textId="77777777" w:rsidR="00415D10" w:rsidRDefault="0074443B">
      <w:pPr>
        <w:pStyle w:val="P"/>
        <w:rPr>
          <w:highlight w:val="yellow"/>
        </w:rPr>
      </w:pPr>
      <w:r>
        <w:rPr>
          <w:b/>
          <w:bCs/>
          <w:lang w:bidi="ar-EG"/>
        </w:rPr>
        <w:t>Table 2</w:t>
      </w:r>
      <w:r>
        <w:rPr>
          <w:lang w:bidi="ar-EG"/>
        </w:rPr>
        <w:t xml:space="preserve"> shows comparison of anti-</w:t>
      </w:r>
      <w:r w:rsidRPr="00D66466">
        <w:rPr>
          <w:i/>
          <w:iCs/>
          <w:lang w:bidi="ar-EG"/>
        </w:rPr>
        <w:t>Toxoplasma</w:t>
      </w:r>
      <w:r>
        <w:rPr>
          <w:lang w:bidi="ar-EG"/>
        </w:rPr>
        <w:t xml:space="preserve"> IgG serology results in the hemodialysis group and the control group across various demographic data. The comparison of anti-</w:t>
      </w:r>
      <w:r w:rsidRPr="00D66466">
        <w:rPr>
          <w:i/>
          <w:iCs/>
          <w:lang w:bidi="ar-EG"/>
        </w:rPr>
        <w:t>Toxoplasma</w:t>
      </w:r>
      <w:r>
        <w:rPr>
          <w:lang w:bidi="ar-EG"/>
        </w:rPr>
        <w:t xml:space="preserve"> IgG serology results between hemodialysis patients and controls revealed no significant impact from sex, residence, or overall education level on serological status within or between groups. However, a significantly higher proportion of seropositive </w:t>
      </w:r>
      <w:r>
        <w:rPr>
          <w:lang w:bidi="ar-EG"/>
        </w:rPr>
        <w:lastRenderedPageBreak/>
        <w:t xml:space="preserve">cases were noted among hemodialysis patients aged 20–29 and 30–39 years compared to controls. Additionally, individuals with intermediate education in the hemodialysis group showed a markedly greater seropositivity rate versus their counterparts (P &lt; 0.05), though education did not significantly affect serology distribution within either group. </w:t>
      </w:r>
    </w:p>
    <w:p w14:paraId="1249BF13" w14:textId="20026DBC" w:rsidR="00415D10" w:rsidRDefault="0074443B" w:rsidP="00D66466">
      <w:pPr>
        <w:pStyle w:val="P"/>
        <w:rPr>
          <w:highlight w:val="yellow"/>
        </w:rPr>
      </w:pPr>
      <w:r>
        <w:rPr>
          <w:b/>
          <w:bCs/>
          <w:lang w:val="en-GB" w:bidi="ar-EG"/>
        </w:rPr>
        <w:t>Table 3</w:t>
      </w:r>
      <w:r>
        <w:rPr>
          <w:lang w:val="en-GB" w:bidi="ar-EG"/>
        </w:rPr>
        <w:t xml:space="preserve"> shows no statistically significant association between contact with cats and IgG serology results in either group</w:t>
      </w:r>
      <w:r w:rsidR="00D66466">
        <w:rPr>
          <w:lang w:val="en-GB" w:bidi="ar-EG"/>
        </w:rPr>
        <w:t>s</w:t>
      </w:r>
      <w:r>
        <w:rPr>
          <w:lang w:val="en-GB" w:bidi="ar-EG"/>
        </w:rPr>
        <w:t xml:space="preserve"> (P &gt; 0.05).Within both groups, contact with cats was not significantly associated with serology results (</w:t>
      </w:r>
      <w:proofErr w:type="spellStart"/>
      <w:r>
        <w:rPr>
          <w:lang w:val="en-GB" w:bidi="ar-EG"/>
        </w:rPr>
        <w:t>hemodialysis</w:t>
      </w:r>
      <w:proofErr w:type="spellEnd"/>
      <w:r>
        <w:rPr>
          <w:lang w:val="en-GB" w:bidi="ar-EG"/>
        </w:rPr>
        <w:t xml:space="preserve">: P = 0.44, controls: P = 0.22).Similarly, </w:t>
      </w:r>
      <w:r w:rsidR="00D66466">
        <w:rPr>
          <w:lang w:val="en-GB" w:bidi="ar-EG"/>
        </w:rPr>
        <w:t>n</w:t>
      </w:r>
      <w:r>
        <w:rPr>
          <w:lang w:val="en-GB" w:bidi="ar-EG"/>
        </w:rPr>
        <w:t xml:space="preserve">o significant differences were found in serology results according to the consumption of undercooked meat within the </w:t>
      </w:r>
      <w:proofErr w:type="spellStart"/>
      <w:r>
        <w:rPr>
          <w:lang w:val="en-GB" w:bidi="ar-EG"/>
        </w:rPr>
        <w:t>hemodialysis</w:t>
      </w:r>
      <w:proofErr w:type="spellEnd"/>
      <w:r>
        <w:rPr>
          <w:lang w:val="en-GB" w:bidi="ar-EG"/>
        </w:rPr>
        <w:t xml:space="preserve"> group (P = 0.13) or the control group (P = 0.37).</w:t>
      </w:r>
    </w:p>
    <w:p w14:paraId="3234040F" w14:textId="77777777" w:rsidR="00415D10" w:rsidRDefault="0074443B">
      <w:pPr>
        <w:pStyle w:val="P"/>
        <w:rPr>
          <w:highlight w:val="yellow"/>
        </w:rPr>
      </w:pPr>
      <w:r>
        <w:rPr>
          <w:b/>
          <w:bCs/>
          <w:lang w:bidi="ar-EG"/>
        </w:rPr>
        <w:t>Table 4</w:t>
      </w:r>
      <w:r>
        <w:rPr>
          <w:lang w:bidi="ar-EG"/>
        </w:rPr>
        <w:t xml:space="preserve"> shows logistic regression analysis revealed that patients undergoing hemodialysis had significantly higher odds of IgG seropositivity compared to the control group, with an adjusted odds ratio (</w:t>
      </w:r>
      <w:proofErr w:type="spellStart"/>
      <w:r>
        <w:rPr>
          <w:lang w:bidi="ar-EG"/>
        </w:rPr>
        <w:t>aOR</w:t>
      </w:r>
      <w:proofErr w:type="spellEnd"/>
      <w:r>
        <w:rPr>
          <w:lang w:bidi="ar-EG"/>
        </w:rPr>
        <w:t xml:space="preserve">) of 3.09 (95% CI: 1.47–6.48, P&lt;0.05). None of the other examined sociodemographic or behavioral factors—including sex, age, education level, urban residence, contact with cats, or consumption of undercooked meat was significantly associated with IgG seropositivity. </w:t>
      </w:r>
    </w:p>
    <w:p w14:paraId="108C8A38" w14:textId="18388716" w:rsidR="00415D10" w:rsidRDefault="0074443B">
      <w:pPr>
        <w:pStyle w:val="P"/>
        <w:rPr>
          <w:lang w:val="en-GB" w:bidi="ar-EG"/>
        </w:rPr>
      </w:pPr>
      <w:r>
        <w:rPr>
          <w:b/>
          <w:bCs/>
          <w:lang w:val="en-GB" w:bidi="ar-EG"/>
        </w:rPr>
        <w:t>Table 5</w:t>
      </w:r>
      <w:r>
        <w:rPr>
          <w:lang w:val="en-GB" w:bidi="ar-EG"/>
        </w:rPr>
        <w:t xml:space="preserve"> </w:t>
      </w:r>
      <w:bookmarkEnd w:id="0"/>
      <w:bookmarkEnd w:id="1"/>
      <w:r>
        <w:rPr>
          <w:lang w:val="en-GB" w:bidi="ar-EG"/>
        </w:rPr>
        <w:t xml:space="preserve">shows the relationship between the duration of </w:t>
      </w:r>
      <w:proofErr w:type="spellStart"/>
      <w:r>
        <w:rPr>
          <w:lang w:val="en-GB" w:bidi="ar-EG"/>
        </w:rPr>
        <w:t>hemodialysis</w:t>
      </w:r>
      <w:proofErr w:type="spellEnd"/>
      <w:r>
        <w:rPr>
          <w:lang w:val="en-GB" w:bidi="ar-EG"/>
        </w:rPr>
        <w:t xml:space="preserve"> and the positivity rate of anti-</w:t>
      </w:r>
      <w:r w:rsidRPr="00D66466">
        <w:rPr>
          <w:i/>
          <w:iCs/>
          <w:lang w:val="en-GB" w:bidi="ar-EG"/>
        </w:rPr>
        <w:t>toxoplasma</w:t>
      </w:r>
      <w:r>
        <w:rPr>
          <w:lang w:val="en-GB" w:bidi="ar-EG"/>
        </w:rPr>
        <w:t xml:space="preserve"> IgG antibodies. The percentage of IgG-positive patients was comparable across all duration categories, with no consistent increase or decrease observed as the duration increased. Statistical analysis using the Chi-square test indicated no significant differences between the groups (P&gt;0.05). Additionally, the trend test showed no significant linear trend in IgG positivity with increasing duration of </w:t>
      </w:r>
      <w:proofErr w:type="spellStart"/>
      <w:r>
        <w:rPr>
          <w:lang w:val="en-GB" w:bidi="ar-EG"/>
        </w:rPr>
        <w:t>hemodialysis</w:t>
      </w:r>
      <w:proofErr w:type="spellEnd"/>
      <w:r>
        <w:rPr>
          <w:lang w:val="en-GB" w:bidi="ar-EG"/>
        </w:rPr>
        <w:t xml:space="preserve"> (P&gt;0.05). This indicates that the length of time a patient has been on </w:t>
      </w:r>
      <w:proofErr w:type="spellStart"/>
      <w:r>
        <w:rPr>
          <w:lang w:val="en-GB" w:bidi="ar-EG"/>
        </w:rPr>
        <w:t>hemodialysis</w:t>
      </w:r>
      <w:proofErr w:type="spellEnd"/>
      <w:r>
        <w:rPr>
          <w:lang w:val="en-GB" w:bidi="ar-EG"/>
        </w:rPr>
        <w:t xml:space="preserve"> does not appear to affect the likelihood of having anti-</w:t>
      </w:r>
      <w:r w:rsidRPr="00D66466">
        <w:rPr>
          <w:i/>
          <w:iCs/>
          <w:lang w:val="en-GB" w:bidi="ar-EG"/>
        </w:rPr>
        <w:t>toxoplasma</w:t>
      </w:r>
      <w:r>
        <w:rPr>
          <w:lang w:val="en-GB" w:bidi="ar-EG"/>
        </w:rPr>
        <w:t xml:space="preserve"> IgG antibodies.</w:t>
      </w:r>
    </w:p>
    <w:p w14:paraId="7A9F46DB" w14:textId="69A2A237" w:rsidR="00415D10" w:rsidRDefault="0074443B">
      <w:pPr>
        <w:pStyle w:val="P"/>
        <w:rPr>
          <w:lang w:val="en-GB" w:bidi="ar-EG"/>
        </w:rPr>
      </w:pPr>
      <w:r>
        <w:rPr>
          <w:b/>
          <w:bCs/>
          <w:lang w:val="en-GB" w:bidi="ar-EG"/>
        </w:rPr>
        <w:t>Table 6</w:t>
      </w:r>
      <w:r>
        <w:rPr>
          <w:lang w:val="en-GB" w:bidi="ar-EG"/>
        </w:rPr>
        <w:t xml:space="preserve"> shows were no statistically significant differences in urea or creatinine (P &gt;0.05) levels between the ant</w:t>
      </w:r>
      <w:r w:rsidRPr="00315E39">
        <w:rPr>
          <w:lang w:val="en-GB" w:bidi="ar-EG"/>
        </w:rPr>
        <w:t>i</w:t>
      </w:r>
      <w:r>
        <w:rPr>
          <w:lang w:val="en-GB" w:bidi="ar-EG"/>
        </w:rPr>
        <w:t>-</w:t>
      </w:r>
      <w:r w:rsidRPr="00D66466">
        <w:rPr>
          <w:i/>
          <w:iCs/>
          <w:lang w:val="en-GB" w:bidi="ar-EG"/>
        </w:rPr>
        <w:t>Toxoplasma</w:t>
      </w:r>
      <w:r>
        <w:rPr>
          <w:lang w:val="en-GB" w:bidi="ar-EG"/>
        </w:rPr>
        <w:t xml:space="preserve"> IgG serostatus groups. Similarly, in the control group, urea and creatinine values remained within normal ranges and did not differ significantly across IgG status categories (urea or creatinine P&gt;0.05). These findings indicate </w:t>
      </w:r>
      <w:r w:rsidR="00C83DE4">
        <w:rPr>
          <w:lang w:val="en-GB" w:bidi="ar-EG"/>
        </w:rPr>
        <w:t>anti-toxoplasma</w:t>
      </w:r>
      <w:r>
        <w:rPr>
          <w:lang w:val="en-GB" w:bidi="ar-EG"/>
        </w:rPr>
        <w:t xml:space="preserve"> IgG serostatus is not associated with variations in urea or creatinine levels in </w:t>
      </w:r>
      <w:proofErr w:type="spellStart"/>
      <w:r>
        <w:rPr>
          <w:lang w:val="en-GB" w:bidi="ar-EG"/>
        </w:rPr>
        <w:t>hemodialysis</w:t>
      </w:r>
      <w:proofErr w:type="spellEnd"/>
      <w:r>
        <w:rPr>
          <w:lang w:val="en-GB" w:bidi="ar-EG"/>
        </w:rPr>
        <w:t xml:space="preserve"> patients or controls, suggesting that kidney function markers were not correlated with IgG seropositivity in this study.</w:t>
      </w:r>
    </w:p>
    <w:p w14:paraId="4B6E2875" w14:textId="77777777" w:rsidR="00415D10" w:rsidRDefault="0074443B">
      <w:pPr>
        <w:pStyle w:val="P"/>
        <w:rPr>
          <w:lang w:val="en-GB" w:bidi="ar-EG"/>
        </w:rPr>
      </w:pPr>
      <w:r>
        <w:rPr>
          <w:b/>
          <w:bCs/>
          <w:lang w:val="en-GB" w:bidi="ar-EG"/>
        </w:rPr>
        <w:t>Table 7</w:t>
      </w:r>
      <w:r>
        <w:rPr>
          <w:lang w:val="en-GB" w:bidi="ar-EG"/>
        </w:rPr>
        <w:t xml:space="preserve"> shows no statistically significant associations were found between anti-</w:t>
      </w:r>
      <w:r w:rsidRPr="00D66466">
        <w:rPr>
          <w:i/>
          <w:iCs/>
          <w:lang w:val="en-GB" w:bidi="ar-EG"/>
        </w:rPr>
        <w:t>Toxoplasma</w:t>
      </w:r>
      <w:r>
        <w:rPr>
          <w:lang w:val="en-GB" w:bidi="ar-EG"/>
        </w:rPr>
        <w:t xml:space="preserve"> IgG status and the presence of cardiac disease (P&gt;0.05), hypertension (P&gt;0.05), or the absence of chronic diseases (P&gt;0.05). However, there was a significant association between liver disease and anti-Toxoplasma IgG status (P&lt;0.05, Fisher’s exact test), where anti-</w:t>
      </w:r>
      <w:r w:rsidRPr="00C47FCF">
        <w:rPr>
          <w:i/>
          <w:iCs/>
          <w:lang w:val="en-GB" w:bidi="ar-EG"/>
        </w:rPr>
        <w:t>Toxoplasma</w:t>
      </w:r>
      <w:r>
        <w:rPr>
          <w:lang w:val="en-GB" w:bidi="ar-EG"/>
        </w:rPr>
        <w:t xml:space="preserve"> seropositivity was lower among patients with liver disease (33.3%) compared to those without liver disease (67.0%).</w:t>
      </w:r>
    </w:p>
    <w:p w14:paraId="5C12F5BB" w14:textId="77777777" w:rsidR="00415D10" w:rsidRDefault="0074443B">
      <w:pPr>
        <w:pStyle w:val="P"/>
        <w:rPr>
          <w:b/>
          <w:bCs/>
          <w:u w:val="single"/>
        </w:rPr>
      </w:pPr>
      <w:r>
        <w:rPr>
          <w:b/>
          <w:bCs/>
          <w:u w:val="single"/>
        </w:rPr>
        <w:t>Discussion</w:t>
      </w:r>
    </w:p>
    <w:p w14:paraId="0F428826" w14:textId="77777777" w:rsidR="005B3151" w:rsidRDefault="0074443B" w:rsidP="005B3151">
      <w:pPr>
        <w:pStyle w:val="P"/>
      </w:pPr>
      <w:r>
        <w:lastRenderedPageBreak/>
        <w:t>In the present study, we investigated the seroprevalence of anti-</w:t>
      </w:r>
      <w:r>
        <w:rPr>
          <w:i/>
          <w:iCs/>
        </w:rPr>
        <w:t>T. gondii</w:t>
      </w:r>
      <w:r>
        <w:t xml:space="preserve"> IgG antibodies among patients undergoing hemodialysis in comparison to a healthy control group. The findings revealed that 65% of the hemodialysis patients tested positive for </w:t>
      </w:r>
      <w:r>
        <w:rPr>
          <w:i/>
          <w:iCs/>
        </w:rPr>
        <w:t>T. gondii</w:t>
      </w:r>
      <w:r>
        <w:t xml:space="preserve"> IgG antibodies, whereas only 36% of the individuals in the control group showed seropositivity. This indicates a notably higher prevalence of </w:t>
      </w:r>
      <w:r>
        <w:rPr>
          <w:i/>
          <w:iCs/>
        </w:rPr>
        <w:t>T. gondii</w:t>
      </w:r>
      <w:r>
        <w:t xml:space="preserve"> infection among </w:t>
      </w:r>
      <w:r w:rsidR="00D01FC0" w:rsidRPr="00D01FC0">
        <w:t>hemodialysis patients</w:t>
      </w:r>
      <w:r>
        <w:t xml:space="preserve"> compared to healthy subjects.</w:t>
      </w:r>
    </w:p>
    <w:p w14:paraId="4E3DB40E" w14:textId="55A1628A" w:rsidR="005B3151" w:rsidRPr="005B3151" w:rsidRDefault="005B3151" w:rsidP="0099547F">
      <w:pPr>
        <w:pStyle w:val="P"/>
      </w:pPr>
      <w:r w:rsidRPr="005B3151">
        <w:t xml:space="preserve">In line with our results, </w:t>
      </w:r>
      <w:r w:rsidR="0099547F" w:rsidRPr="00F51395">
        <w:t>Hamza et al</w:t>
      </w:r>
      <w:r w:rsidR="0099547F">
        <w:rPr>
          <w:rFonts w:hint="cs"/>
          <w:rtl/>
        </w:rPr>
        <w:t xml:space="preserve"> </w:t>
      </w:r>
      <w:r w:rsidR="0099547F" w:rsidRPr="00F51395">
        <w:fldChar w:fldCharType="begin"/>
      </w:r>
      <w:r w:rsidR="007B0E47">
        <w:instrText xml:space="preserve"> ADDIN EN.CITE &lt;EndNote&gt;&lt;Cite&gt;&lt;Author&gt;Hamza&lt;/Author&gt;&lt;Year&gt;2015&lt;/Year&gt;&lt;RecNum&gt;1152&lt;/RecNum&gt;&lt;DisplayText&gt;(16)&lt;/DisplayText&gt;&lt;record&gt;&lt;rec-number&gt;1152&lt;/rec-number&gt;&lt;foreign-keys&gt;&lt;key app="EN" db-id="vf9prpzsaarxaaeswtrvz9r0xtde2av2d025" timestamp="1757591849"&gt;1152&lt;/key&gt;&lt;/foreign-keys&gt;&lt;ref-type name="Journal Article"&gt;17&lt;/ref-type&gt;&lt;contributors&gt;&lt;authors&gt;&lt;author&gt;Hamza, H.&lt;/author&gt;&lt;author&gt;El-Taweel, H.&lt;/author&gt;&lt;author&gt;Abou-Holw, S.&lt;/author&gt;&lt;author&gt;Khalil, S.&lt;/author&gt;&lt;author&gt;Wagdy, E.&lt;/author&gt;&lt;/authors&gt;&lt;/contributors&gt;&lt;titles&gt;&lt;title&gt;Toxoplasma gondii seropositivity in renal patients: rate, pattern, predictors and related morbidity&lt;/title&gt;&lt;secondary-title&gt;J Egypt Soc Parasitol&lt;/secondary-title&gt;&lt;/titles&gt;&lt;periodical&gt;&lt;full-title&gt;J Egypt Soc Parasitol&lt;/full-title&gt;&lt;/periodical&gt;&lt;pages&gt;7-15&lt;/pages&gt;&lt;volume&gt;45&lt;/volume&gt;&lt;number&gt;1&lt;/number&gt;&lt;keywords&gt;&lt;keyword&gt;Adult&lt;/keyword&gt;&lt;keyword&gt;Antibodies, Protozoan/blood&lt;/keyword&gt;&lt;keyword&gt;Humans&lt;/keyword&gt;&lt;keyword&gt;Male&lt;/keyword&gt;&lt;keyword&gt;Middle Aged&lt;/keyword&gt;&lt;keyword&gt;Renal Insufficiency, Chronic/blood/*immunology&lt;/keyword&gt;&lt;keyword&gt;Risk Factors&lt;/keyword&gt;&lt;keyword&gt;Serologic Tests&lt;/keyword&gt;&lt;keyword&gt;Toxoplasma/*immunology&lt;/keyword&gt;&lt;keyword&gt;Toxoplasmosis/blood/*immunology&lt;/keyword&gt;&lt;/keywords&gt;&lt;dates&gt;&lt;year&gt;2015&lt;/year&gt;&lt;pub-dates&gt;&lt;date&gt;Apr&lt;/date&gt;&lt;/pub-dates&gt;&lt;/dates&gt;&lt;isbn&gt;1110-0583 (Print)&amp;#xD;1110-0583&lt;/isbn&gt;&lt;accession-num&gt;26084054&lt;/accession-num&gt;&lt;urls&gt;&lt;/urls&gt;&lt;electronic-resource-num&gt;10.12816/0010844&lt;/electronic-resource-num&gt;&lt;remote-database-provider&gt;NLM&lt;/remote-database-provider&gt;&lt;language&gt;eng&lt;/language&gt;&lt;/record&gt;&lt;/Cite&gt;&lt;/EndNote&gt;</w:instrText>
      </w:r>
      <w:r w:rsidR="0099547F" w:rsidRPr="00F51395">
        <w:fldChar w:fldCharType="separate"/>
      </w:r>
      <w:r w:rsidR="00CE48A9">
        <w:rPr>
          <w:noProof/>
        </w:rPr>
        <w:t>(16)</w:t>
      </w:r>
      <w:r w:rsidR="0099547F" w:rsidRPr="00F51395">
        <w:fldChar w:fldCharType="end"/>
      </w:r>
      <w:r w:rsidR="0099547F">
        <w:t xml:space="preserve"> </w:t>
      </w:r>
      <w:r w:rsidRPr="005B3151">
        <w:t xml:space="preserve">reported a similar prevalence of 61.7% among HDP in Alexandria, Egypt. </w:t>
      </w:r>
      <w:r w:rsidR="0099547F" w:rsidRPr="00F51395">
        <w:rPr>
          <w:rFonts w:asciiTheme="majorBidi" w:eastAsia="Times New Roman" w:hAnsiTheme="majorBidi" w:cstheme="majorBidi"/>
        </w:rPr>
        <w:t xml:space="preserve">El-Tantawy et al. </w:t>
      </w:r>
      <w:r w:rsidR="0099547F" w:rsidRPr="00F51395">
        <w:rPr>
          <w:rFonts w:asciiTheme="majorBidi" w:eastAsia="Times New Roman" w:hAnsiTheme="majorBidi" w:cstheme="majorBidi"/>
        </w:rPr>
        <w:fldChar w:fldCharType="begin"/>
      </w:r>
      <w:r w:rsidR="007B0E47">
        <w:rPr>
          <w:rFonts w:asciiTheme="majorBidi" w:eastAsia="Times New Roman" w:hAnsiTheme="majorBidi" w:cstheme="majorBidi"/>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sidR="0099547F" w:rsidRPr="00F51395">
        <w:rPr>
          <w:rFonts w:asciiTheme="majorBidi" w:eastAsia="Times New Roman" w:hAnsiTheme="majorBidi" w:cstheme="majorBidi"/>
        </w:rPr>
        <w:fldChar w:fldCharType="separate"/>
      </w:r>
      <w:r w:rsidR="00CE48A9">
        <w:rPr>
          <w:rFonts w:asciiTheme="majorBidi" w:eastAsia="Times New Roman" w:hAnsiTheme="majorBidi" w:cstheme="majorBidi"/>
          <w:noProof/>
        </w:rPr>
        <w:t>(17)</w:t>
      </w:r>
      <w:r w:rsidR="0099547F" w:rsidRPr="00F51395">
        <w:rPr>
          <w:rFonts w:asciiTheme="majorBidi" w:eastAsia="Times New Roman" w:hAnsiTheme="majorBidi" w:cstheme="majorBidi"/>
        </w:rPr>
        <w:fldChar w:fldCharType="end"/>
      </w:r>
      <w:r w:rsidR="0099547F" w:rsidRPr="00F51395">
        <w:rPr>
          <w:rFonts w:asciiTheme="majorBidi" w:eastAsia="Times New Roman" w:hAnsiTheme="majorBidi" w:cstheme="majorBidi"/>
        </w:rPr>
        <w:t xml:space="preserve">, also reported that </w:t>
      </w:r>
      <w:r w:rsidR="0099547F">
        <w:rPr>
          <w:rFonts w:asciiTheme="majorBidi" w:eastAsia="Times New Roman" w:hAnsiTheme="majorBidi" w:cstheme="majorBidi"/>
        </w:rPr>
        <w:t>t</w:t>
      </w:r>
      <w:r w:rsidR="0099547F" w:rsidRPr="00F51395">
        <w:rPr>
          <w:rFonts w:asciiTheme="majorBidi" w:eastAsia="Times New Roman" w:hAnsiTheme="majorBidi" w:cstheme="majorBidi"/>
        </w:rPr>
        <w:t xml:space="preserve">he seropositivity for anti-Toxoplasma gondii IgG antibodies </w:t>
      </w:r>
      <w:r w:rsidR="0099547F">
        <w:rPr>
          <w:rFonts w:asciiTheme="majorBidi" w:eastAsia="Times New Roman" w:hAnsiTheme="majorBidi" w:cstheme="majorBidi"/>
        </w:rPr>
        <w:t xml:space="preserve">in </w:t>
      </w:r>
      <w:r w:rsidR="0099547F" w:rsidRPr="00194045">
        <w:rPr>
          <w:rFonts w:asciiTheme="majorBidi" w:eastAsia="Times New Roman" w:hAnsiTheme="majorBidi" w:cstheme="majorBidi"/>
        </w:rPr>
        <w:t xml:space="preserve">Mansoura </w:t>
      </w:r>
      <w:r w:rsidR="0099547F">
        <w:rPr>
          <w:rFonts w:asciiTheme="majorBidi" w:eastAsia="Times New Roman" w:hAnsiTheme="majorBidi" w:cstheme="majorBidi"/>
        </w:rPr>
        <w:t xml:space="preserve">hospital </w:t>
      </w:r>
      <w:r w:rsidR="0099547F" w:rsidRPr="00F51395">
        <w:rPr>
          <w:rFonts w:asciiTheme="majorBidi" w:eastAsia="Times New Roman" w:hAnsiTheme="majorBidi" w:cstheme="majorBidi"/>
        </w:rPr>
        <w:t>was significantly higher in HD patients 66.7% (28/42) compared to 34% in controls (17/50), (p = 0.0003).</w:t>
      </w:r>
      <w:r w:rsidR="0099547F" w:rsidRPr="0099547F">
        <w:t xml:space="preserve"> </w:t>
      </w:r>
      <w:r w:rsidR="0099547F">
        <w:t xml:space="preserve">Salem et al., </w:t>
      </w:r>
      <w:r w:rsidR="0099547F">
        <w:fldChar w:fldCharType="begin"/>
      </w:r>
      <w:r w:rsidR="007B0E47">
        <w:instrText xml:space="preserve"> ADDIN EN.CITE &lt;EndNote&gt;&lt;Cite&gt;&lt;Author&gt;Salem&lt;/Author&gt;&lt;Year&gt;2022&lt;/Year&gt;&lt;RecNum&gt;851&lt;/RecNum&gt;&lt;DisplayText&gt;(18)&lt;/DisplayText&gt;&lt;record&gt;&lt;rec-number&gt;851&lt;/rec-number&gt;&lt;foreign-keys&gt;&lt;key app="EN" db-id="vf9prpzsaarxaaeswtrvz9r0xtde2av2d025" timestamp="1757176131"&gt;851&lt;/key&gt;&lt;/foreign-keys&gt;&lt;ref-type name="Journal Article"&gt;17&lt;/ref-type&gt;&lt;contributors&gt;&lt;authors&gt;&lt;author&gt;Salem, Maysaloon Salah&lt;/author&gt;&lt;author&gt;Shaker, Mohammed Jassim&lt;/author&gt;&lt;author&gt;Mohammed, Nabil Khalid&lt;/author&gt;&lt;/authors&gt;&lt;/contributors&gt;&lt;titles&gt;&lt;title&gt;Impact of toxoplasmosis in im-mune respons in hemodialysis patients&lt;/title&gt;&lt;secondary-title&gt;Diyala J Med&lt;/secondary-title&gt;&lt;/titles&gt;&lt;periodical&gt;&lt;full-title&gt;Diyala J Med&lt;/full-title&gt;&lt;/periodical&gt;&lt;pages&gt;1-11&lt;/pages&gt;&lt;volume&gt;22&lt;/volume&gt;&lt;number&gt;1&lt;/number&gt;&lt;dates&gt;&lt;year&gt;2022&lt;/year&gt;&lt;/dates&gt;&lt;isbn&gt;2617-8982&lt;/isbn&gt;&lt;urls&gt;&lt;/urls&gt;&lt;/record&gt;&lt;/Cite&gt;&lt;/EndNote&gt;</w:instrText>
      </w:r>
      <w:r w:rsidR="0099547F">
        <w:fldChar w:fldCharType="separate"/>
      </w:r>
      <w:r w:rsidR="00CE48A9">
        <w:rPr>
          <w:noProof/>
        </w:rPr>
        <w:t>(18)</w:t>
      </w:r>
      <w:r w:rsidR="0099547F">
        <w:fldChar w:fldCharType="end"/>
      </w:r>
      <w:r w:rsidR="0099547F">
        <w:t xml:space="preserve"> reported that in </w:t>
      </w:r>
      <w:r w:rsidR="0099547F" w:rsidRPr="007C1D01">
        <w:t>Mansoura University hospita</w:t>
      </w:r>
      <w:r w:rsidR="0099547F">
        <w:t>l, in o</w:t>
      </w:r>
      <w:r w:rsidR="0099547F" w:rsidRPr="007C1D01">
        <w:rPr>
          <w:rFonts w:asciiTheme="majorBidi" w:eastAsia="Times New Roman" w:hAnsiTheme="majorBidi" w:cstheme="majorBidi"/>
        </w:rPr>
        <w:t>verall,</w:t>
      </w:r>
      <w:r w:rsidR="0099547F">
        <w:rPr>
          <w:rFonts w:asciiTheme="majorBidi" w:eastAsia="Times New Roman" w:hAnsiTheme="majorBidi" w:cstheme="majorBidi"/>
        </w:rPr>
        <w:t xml:space="preserve"> the </w:t>
      </w:r>
      <w:r w:rsidR="0099547F" w:rsidRPr="007C1D01">
        <w:rPr>
          <w:rFonts w:asciiTheme="majorBidi" w:eastAsia="Times New Roman" w:hAnsiTheme="majorBidi" w:cstheme="majorBidi"/>
        </w:rPr>
        <w:t>anti-Toxoplasma gondii IgG antibodies were reported in 28 (66.7%) HD patients and 17 (34%) controls. HD patients had significantly higher positive anti-Toxoplasma gondii IgG than controls (p = 0.0003). Moreover, HD patients had significantly higher anti-Toxoplasma gondii IgG titer mean values than controls (respectively, p &lt; 0.001).</w:t>
      </w:r>
      <w:r w:rsidR="0099547F">
        <w:rPr>
          <w:rFonts w:asciiTheme="majorBidi" w:eastAsia="Times New Roman" w:hAnsiTheme="majorBidi" w:cstheme="majorBidi"/>
        </w:rPr>
        <w:t xml:space="preserve"> </w:t>
      </w:r>
      <w:r w:rsidR="0099547F">
        <w:t xml:space="preserve">Moreover, </w:t>
      </w:r>
      <w:r w:rsidRPr="005B3151">
        <w:t>Saad et al.</w:t>
      </w:r>
      <w:r w:rsidR="0099547F">
        <w:t xml:space="preserve"> </w:t>
      </w:r>
      <w:r w:rsidR="0099547F">
        <w:fldChar w:fldCharType="begin"/>
      </w:r>
      <w:r w:rsidR="007B0E47">
        <w:instrText xml:space="preserve"> ADDIN EN.CITE &lt;EndNote&gt;&lt;Cite&gt;&lt;Author&gt;Saad&lt;/Author&gt;&lt;Year&gt;2020&lt;/Year&gt;&lt;RecNum&gt;1155&lt;/RecNum&gt;&lt;DisplayText&gt;(19)&lt;/DisplayText&gt;&lt;record&gt;&lt;rec-number&gt;1155&lt;/rec-number&gt;&lt;foreign-keys&gt;&lt;key app="EN" db-id="vf9prpzsaarxaaeswtrvz9r0xtde2av2d025" timestamp="1757607283"&gt;1155&lt;/key&gt;&lt;/foreign-keys&gt;&lt;ref-type name="Journal Article"&gt;17&lt;/ref-type&gt;&lt;contributors&gt;&lt;authors&gt;&lt;author&gt;Saad, Abdel-Gawad E&lt;/author&gt;&lt;author&gt;Sharaf, Soraya A&lt;/author&gt;&lt;author&gt;Selim, Sahar M&lt;/author&gt;&lt;author&gt;Ibrahim, Tarek M&lt;/author&gt;&lt;author&gt;Yassein, Yassein S&lt;/author&gt;&lt;author&gt;Mohsen, Khloud K&lt;/author&gt;&lt;author&gt;Shafey, Dalia A&lt;/author&gt;&lt;/authors&gt;&lt;/contributors&gt;&lt;titles&gt;&lt;title&gt;Role of IgG avidity test in diagnosis of Toxoplasmosis among immunocompromised patients&lt;/title&gt;&lt;secondary-title&gt;Egyptian Journal of Medical Microbiology&lt;/secondary-title&gt;&lt;/titles&gt;&lt;periodical&gt;&lt;full-title&gt;Egyptian Journal of Medical Microbiology&lt;/full-title&gt;&lt;/periodical&gt;&lt;pages&gt;25-31&lt;/pages&gt;&lt;volume&gt;29&lt;/volume&gt;&lt;number&gt;2&lt;/number&gt;&lt;dates&gt;&lt;year&gt;2020&lt;/year&gt;&lt;/dates&gt;&lt;isbn&gt;1110-2179&lt;/isbn&gt;&lt;urls&gt;&lt;/urls&gt;&lt;/record&gt;&lt;/Cite&gt;&lt;/EndNote&gt;</w:instrText>
      </w:r>
      <w:r w:rsidR="0099547F">
        <w:fldChar w:fldCharType="separate"/>
      </w:r>
      <w:r w:rsidR="00CE48A9">
        <w:rPr>
          <w:noProof/>
        </w:rPr>
        <w:t>(19)</w:t>
      </w:r>
      <w:r w:rsidR="0099547F">
        <w:fldChar w:fldCharType="end"/>
      </w:r>
      <w:r w:rsidR="0099547F">
        <w:t xml:space="preserve"> </w:t>
      </w:r>
      <w:r w:rsidRPr="005B3151">
        <w:t xml:space="preserve">showed that in immunocompromised group 50% were seropositive which was also higher than seroprevalence rate in immunocompetent group 32% and the difference was statistically significant (P-value=0.01) at National Liver center in Egypt. </w:t>
      </w:r>
    </w:p>
    <w:p w14:paraId="1B7F4241" w14:textId="6D937E79" w:rsidR="00415D10" w:rsidRDefault="0099547F">
      <w:pPr>
        <w:pStyle w:val="P"/>
        <w:rPr>
          <w:rtl/>
          <w:lang w:bidi="ar-EG"/>
        </w:rPr>
      </w:pPr>
      <w:r>
        <w:rPr>
          <w:lang w:bidi="ar-EG"/>
        </w:rPr>
        <w:t>However, t</w:t>
      </w:r>
      <w:r w:rsidR="0074443B">
        <w:rPr>
          <w:lang w:bidi="ar-EG"/>
        </w:rPr>
        <w:t xml:space="preserve">his prevalence is greater than what Sharaf et al. </w:t>
      </w:r>
      <w:r w:rsidR="0074443B">
        <w:rPr>
          <w:lang w:bidi="ar-EG"/>
        </w:rPr>
        <w:fldChar w:fldCharType="begin"/>
      </w:r>
      <w:r w:rsidR="007B0E47">
        <w:rPr>
          <w:lang w:bidi="ar-EG"/>
        </w:rPr>
        <w:instrText xml:space="preserve"> ADDIN EN.CITE &lt;EndNote&gt;&lt;Cite&gt;&lt;Author&gt;Sharaf&lt;/Author&gt;&lt;Year&gt;2021&lt;/Year&gt;&lt;RecNum&gt;844&lt;/RecNum&gt;&lt;DisplayText&gt;(20)&lt;/DisplayText&gt;&lt;record&gt;&lt;rec-number&gt;844&lt;/rec-number&gt;&lt;foreign-keys&gt;&lt;key app="EN" db-id="vf9prpzsaarxaaeswtrvz9r0xtde2av2d025" timestamp="1757176131"&gt;844&lt;/key&gt;&lt;/foreign-keys&gt;&lt;ref-type name="Journal Article"&gt;17&lt;/ref-type&gt;&lt;contributors&gt;&lt;authors&gt;&lt;author&gt;Sharaf, Mohammad&lt;/author&gt;&lt;author&gt;Ashkar, Ayman&lt;/author&gt;&lt;author&gt;Omran, Ezzat&lt;/author&gt;&lt;author&gt;Elhakim, Ihab&lt;/author&gt;&lt;/authors&gt;&lt;/contributors&gt;&lt;titles&gt;&lt;title&gt;Prevalence of Parasitic Infections and Related Morbidity in Pediatric Patients on Regular Hemodialysis in Ain </w:instrText>
      </w:r>
      <w:r w:rsidR="007B0E47">
        <w:rPr>
          <w:cs/>
          <w:lang w:bidi="ar-EG"/>
        </w:rPr>
        <w:instrText>‎</w:instrText>
      </w:r>
      <w:r w:rsidR="007B0E47">
        <w:rPr>
          <w:lang w:bidi="ar-EG"/>
        </w:rPr>
        <w:instrText>Shams University Pediatric Hospital, Cairo, Egypt&lt;/title&gt;&lt;secondary-title&gt;J Infect Enem Dis&lt;/secondary-title&gt;&lt;/titles&gt;&lt;periodical&gt;&lt;full-title&gt;J Infect Enem Dis&lt;/full-title&gt;&lt;/periodical&gt;&lt;pages&gt;7-12&lt;/pages&gt;&lt;number&gt;5&lt;/number&gt;&lt;dates&gt;&lt;year&gt;2021&lt;/year&gt;&lt;pub-dates&gt;&lt;date&gt;03/15&lt;/date&gt;&lt;/pub-dates&gt;&lt;/dates&gt;&lt;urls&gt;&lt;/urls&gt;&lt;electronic-resource-num&gt;10.21608/aeji.2021.57107.1129&lt;/electronic-resource-num&gt;&lt;/record&gt;&lt;/Cite&gt;&lt;/EndNote&gt;</w:instrText>
      </w:r>
      <w:r w:rsidR="0074443B">
        <w:rPr>
          <w:lang w:bidi="ar-EG"/>
        </w:rPr>
        <w:fldChar w:fldCharType="separate"/>
      </w:r>
      <w:r w:rsidR="00CE48A9">
        <w:rPr>
          <w:noProof/>
          <w:lang w:bidi="ar-EG"/>
        </w:rPr>
        <w:t>(20)</w:t>
      </w:r>
      <w:r w:rsidR="0074443B">
        <w:rPr>
          <w:lang w:bidi="ar-EG"/>
        </w:rPr>
        <w:fldChar w:fldCharType="end"/>
      </w:r>
      <w:r w:rsidR="0074443B">
        <w:rPr>
          <w:lang w:bidi="ar-EG"/>
        </w:rPr>
        <w:t xml:space="preserve"> reported, who found that 22% of hemodialysis patients in Cairo, Egypt had </w:t>
      </w:r>
      <w:r w:rsidR="0074443B" w:rsidRPr="00BE56CC">
        <w:rPr>
          <w:i/>
          <w:iCs/>
          <w:lang w:bidi="ar-EG"/>
        </w:rPr>
        <w:t>T. gondii</w:t>
      </w:r>
      <w:r w:rsidR="0074443B">
        <w:rPr>
          <w:lang w:bidi="ar-EG"/>
        </w:rPr>
        <w:t xml:space="preserve"> seropositivity and that of Moawad et al.</w:t>
      </w:r>
      <w:r>
        <w:rPr>
          <w:lang w:bidi="ar-EG"/>
        </w:rPr>
        <w:t xml:space="preserve"> </w:t>
      </w:r>
      <w:r w:rsidR="0074443B">
        <w:rPr>
          <w:lang w:bidi="ar-EG"/>
        </w:rPr>
        <w:fldChar w:fldCharType="begin"/>
      </w:r>
      <w:r w:rsidR="007B0E47">
        <w:rPr>
          <w:lang w:bidi="ar-EG"/>
        </w:rPr>
        <w:instrText xml:space="preserve"> ADDIN EN.CITE &lt;EndNote&gt;&lt;Cite&gt;&lt;Author&gt;Moawad&lt;/Author&gt;&lt;Year&gt;2022&lt;/Year&gt;&lt;RecNum&gt;845&lt;/RecNum&gt;&lt;DisplayText&gt;(21)&lt;/DisplayText&gt;&lt;record&gt;&lt;rec-number&gt;845&lt;/rec-number&gt;&lt;foreign-keys&gt;&lt;key app="EN" db-id="vf9prpzsaarxaaeswtrvz9r0xtde2av2d025" timestamp="1757176131"&gt;845&lt;/key&gt;&lt;/foreign-keys&gt;&lt;ref-type name="Journal Article"&gt;17&lt;/ref-type&gt;&lt;contributors&gt;&lt;authors&gt;&lt;author&gt;Moawad, Howayda&lt;/author&gt;&lt;author&gt;Etewa, Samia&lt;/author&gt;&lt;author&gt;Mohammad, Samira&lt;/author&gt;&lt;author&gt;Neemat- Allah, Mayy&lt;/author&gt;&lt;author&gt;Degheili, Jad&lt;/author&gt;&lt;author&gt;Sarhan, Mohamed&lt;/author&gt;&lt;/authors&gt;&lt;/contributors&gt;&lt;titles&gt;&lt;title&gt;Seropositivity of toxoplasmosis among hemodialysis children patients at Zagazig University Pediatrics Hospital, Egypt&lt;/title&gt;&lt;secondary-title&gt;Parasitol United J&lt;/secondary-title&gt;&lt;short-title&gt;Seropositivity of toxoplasmosis among hemodialysis children patients at Zagazig University Pediatrics Hospital, Egypt&lt;/short-title&gt;&lt;/titles&gt;&lt;periodical&gt;&lt;full-title&gt;Parasitol United J&lt;/full-title&gt;&lt;/periodical&gt;&lt;pages&gt;53-59&lt;/pages&gt;&lt;volume&gt;15&lt;/volume&gt;&lt;number&gt;1&lt;/number&gt;&lt;keywords&gt;&lt;keyword&gt;anti-Toxoplasma antibodies, ELISA&lt;/keyword&gt;&lt;keyword&gt;hemodialysis, renal failure,toxoplasmosis&lt;/keyword&gt;&lt;/keywords&gt;&lt;dates&gt;&lt;year&gt;2022&lt;/year&gt;&lt;/dates&gt;&lt;urls&gt;&lt;related-urls&gt;&lt;url&gt;https://puj.journals.ekb.eg/article_236456_c9b4d9a4d326633c4e8b65e9535d6841.pdf&lt;/url&gt;&lt;/related-urls&gt;&lt;/urls&gt;&lt;electronic-resource-num&gt;10.21608/puj.2022.105855.1144&lt;/electronic-resource-num&gt;&lt;/record&gt;&lt;/Cite&gt;&lt;/EndNote&gt;</w:instrText>
      </w:r>
      <w:r w:rsidR="0074443B">
        <w:rPr>
          <w:lang w:bidi="ar-EG"/>
        </w:rPr>
        <w:fldChar w:fldCharType="separate"/>
      </w:r>
      <w:r w:rsidR="00CE48A9">
        <w:rPr>
          <w:noProof/>
          <w:lang w:bidi="ar-EG"/>
        </w:rPr>
        <w:t>(21)</w:t>
      </w:r>
      <w:r w:rsidR="0074443B">
        <w:rPr>
          <w:lang w:bidi="ar-EG"/>
        </w:rPr>
        <w:fldChar w:fldCharType="end"/>
      </w:r>
      <w:r w:rsidR="0074443B">
        <w:rPr>
          <w:lang w:bidi="ar-EG"/>
        </w:rPr>
        <w:t xml:space="preserve">, who reported a seroprevalence of (23%) between children receiving hemodialysis at Zagazig University Pediatrics Hospital, Egypt. </w:t>
      </w:r>
    </w:p>
    <w:p w14:paraId="7C1D8250" w14:textId="53DFA484" w:rsidR="00415D10" w:rsidRDefault="0074443B">
      <w:pPr>
        <w:pStyle w:val="P"/>
        <w:rPr>
          <w:rFonts w:asciiTheme="majorBidi" w:hAnsiTheme="majorBidi" w:cstheme="majorBidi"/>
        </w:rPr>
      </w:pPr>
      <w:r w:rsidRPr="00152485">
        <w:rPr>
          <w:rFonts w:asciiTheme="majorBidi" w:hAnsiTheme="majorBidi" w:cstheme="majorBidi"/>
        </w:rPr>
        <w:t>Conversely</w:t>
      </w:r>
      <w:r w:rsidRPr="00152485">
        <w:rPr>
          <w:rFonts w:asciiTheme="majorBidi" w:hAnsiTheme="majorBidi" w:cstheme="majorBidi"/>
          <w:b/>
          <w:bCs/>
        </w:rPr>
        <w:t xml:space="preserve">, </w:t>
      </w:r>
      <w:proofErr w:type="spellStart"/>
      <w:r w:rsidRPr="00152485">
        <w:rPr>
          <w:rFonts w:asciiTheme="majorBidi" w:hAnsiTheme="majorBidi" w:cstheme="majorBidi"/>
        </w:rPr>
        <w:t>Kadkhodaei</w:t>
      </w:r>
      <w:proofErr w:type="spellEnd"/>
      <w:r w:rsidRPr="00152485">
        <w:rPr>
          <w:rFonts w:asciiTheme="majorBidi" w:hAnsiTheme="majorBidi" w:cstheme="majorBidi"/>
        </w:rPr>
        <w:t xml:space="preserve"> et al. </w:t>
      </w:r>
      <w:r w:rsidRPr="00152485">
        <w:rPr>
          <w:rStyle w:val="Strong"/>
          <w:rFonts w:asciiTheme="majorBidi" w:hAnsiTheme="majorBidi" w:cstheme="majorBidi"/>
          <w:b w:val="0"/>
          <w:bCs w:val="0"/>
        </w:rPr>
        <w:fldChar w:fldCharType="begin"/>
      </w:r>
      <w:r w:rsidR="007B0E47">
        <w:rPr>
          <w:rStyle w:val="Strong"/>
          <w:rFonts w:asciiTheme="majorBidi" w:hAnsiTheme="majorBidi" w:cstheme="majorBidi"/>
          <w:b w:val="0"/>
          <w:bCs w:val="0"/>
        </w:rPr>
        <w:instrText xml:space="preserve"> ADDIN EN.CITE &lt;EndNote&gt;&lt;Cite&gt;&lt;Author&gt;Kadkhodaei&lt;/Author&gt;&lt;Year&gt;2023&lt;/Year&gt;&lt;RecNum&gt;846&lt;/RecNum&gt;&lt;DisplayText&gt;(22)&lt;/DisplayText&gt;&lt;record&gt;&lt;rec-number&gt;846&lt;/rec-number&gt;&lt;foreign-keys&gt;&lt;key app="EN" db-id="vf9prpzsaarxaaeswtrvz9r0xtde2av2d025" timestamp="1757176131"&gt;846&lt;/key&gt;&lt;/foreign-keys&gt;&lt;ref-type name="Journal Article"&gt;17&lt;/ref-type&gt;&lt;contributors&gt;&lt;authors&gt;&lt;author&gt;Kadkhodaei, Shahin&lt;/author&gt;&lt;author&gt;Jahromi, Zahra Kargar&lt;/author&gt;&lt;author&gt;Taghipour, Ali&lt;/author&gt;&lt;author&gt;Rezanezhad, Hassan&lt;/author&gt;&lt;author&gt;Solhjoo, Kavous&lt;/author&gt;&lt;/authors&gt;&lt;/contributors&gt;&lt;titles&gt;&lt;title&gt;A Case‐Control Seroprevalence Survey of Toxoplasmosis in Hemodialysis Patients and Healthy Subjects in Kazeroon and Jahrom Districts in Fars Province, Southern Iran&lt;/title&gt;&lt;secondary-title&gt;J Parasitol Res &lt;/secondary-title&gt;&lt;/titles&gt;&lt;pages&gt;3-12&lt;/pages&gt;&lt;volume&gt;2023&lt;/volume&gt;&lt;number&gt;1&lt;/number&gt;&lt;dates&gt;&lt;year&gt;2023&lt;/year&gt;&lt;/dates&gt;&lt;isbn&gt;2090-0031&lt;/isbn&gt;&lt;urls&gt;&lt;/urls&gt;&lt;/record&gt;&lt;/Cite&gt;&lt;/EndNote&gt;</w:instrText>
      </w:r>
      <w:r w:rsidRPr="00152485">
        <w:rPr>
          <w:rStyle w:val="Strong"/>
          <w:rFonts w:asciiTheme="majorBidi" w:hAnsiTheme="majorBidi" w:cstheme="majorBidi"/>
          <w:b w:val="0"/>
          <w:bCs w:val="0"/>
        </w:rPr>
        <w:fldChar w:fldCharType="separate"/>
      </w:r>
      <w:r w:rsidR="00CE48A9">
        <w:rPr>
          <w:rStyle w:val="Strong"/>
          <w:rFonts w:asciiTheme="majorBidi" w:hAnsiTheme="majorBidi" w:cstheme="majorBidi"/>
          <w:b w:val="0"/>
          <w:bCs w:val="0"/>
          <w:noProof/>
        </w:rPr>
        <w:t>(22)</w:t>
      </w:r>
      <w:r w:rsidRPr="00152485">
        <w:rPr>
          <w:rStyle w:val="Strong"/>
          <w:rFonts w:asciiTheme="majorBidi" w:hAnsiTheme="majorBidi" w:cstheme="majorBidi"/>
          <w:b w:val="0"/>
          <w:bCs w:val="0"/>
        </w:rPr>
        <w:fldChar w:fldCharType="end"/>
      </w:r>
      <w:r w:rsidRPr="00152485">
        <w:rPr>
          <w:rStyle w:val="Strong"/>
          <w:rFonts w:asciiTheme="majorBidi" w:hAnsiTheme="majorBidi" w:cstheme="majorBidi"/>
          <w:b w:val="0"/>
          <w:bCs w:val="0"/>
        </w:rPr>
        <w:t>,</w:t>
      </w:r>
      <w:r w:rsidRPr="00152485">
        <w:rPr>
          <w:rStyle w:val="Strong"/>
          <w:rFonts w:asciiTheme="majorBidi" w:hAnsiTheme="majorBidi" w:cstheme="majorBidi"/>
        </w:rPr>
        <w:t xml:space="preserve"> </w:t>
      </w:r>
      <w:r w:rsidRPr="00152485">
        <w:rPr>
          <w:rFonts w:asciiTheme="majorBidi" w:hAnsiTheme="majorBidi" w:cstheme="majorBidi"/>
        </w:rPr>
        <w:t>in southern Iran found higher seropositivity among patients (18.66% and 25.33%) compared to controls (13.33%), but these differences were not statistically significant, likely due to regional, sample size, or local prevalence variations highlighting the role of factors beyond immune status in infection rates.</w:t>
      </w:r>
    </w:p>
    <w:p w14:paraId="744B71AE" w14:textId="77777777" w:rsidR="00AA1F05" w:rsidRDefault="00152485" w:rsidP="00AA1F05">
      <w:pPr>
        <w:pStyle w:val="P"/>
      </w:pPr>
      <w:r w:rsidRPr="00AA1F05">
        <w:t xml:space="preserve">The higher seroprevalence of </w:t>
      </w:r>
      <w:r w:rsidRPr="00AA1F05">
        <w:rPr>
          <w:i/>
          <w:iCs/>
        </w:rPr>
        <w:t>T. gondii</w:t>
      </w:r>
      <w:r w:rsidRPr="00AA1F05">
        <w:t xml:space="preserve"> IgG antibodies in hemodialysis patients compared to healthy controls is due to their compromised immune system caused by chronic renal failure and immunosuppressive treatments. This impairs T-cell function, which is crucial for controlling intracellular pathogens like </w:t>
      </w:r>
      <w:r w:rsidRPr="00AA1F05">
        <w:rPr>
          <w:i/>
          <w:iCs/>
        </w:rPr>
        <w:t>T. gondii</w:t>
      </w:r>
      <w:r w:rsidRPr="00AA1F05">
        <w:t>. While immunocompetent individuals can usually suppress or clear the infection, weakened immunity in these patients allows the parasite to persist or reactivate. The presence of IgG antibodies indicates past exposure and a humoral response but also suggests an inability to fully eliminate the infection, increasing the risk of chronic or reactivated toxoplasmosis in hemodialysis patients</w:t>
      </w:r>
      <w:r w:rsidR="00AA1F05" w:rsidRPr="00AA1F05">
        <w:rPr>
          <w:rFonts w:hint="cs"/>
          <w:rtl/>
        </w:rPr>
        <w:t xml:space="preserve"> </w:t>
      </w:r>
      <w:r w:rsidR="00AA1F05" w:rsidRPr="00AA1F05">
        <w:t xml:space="preserve"> </w:t>
      </w:r>
      <w:r w:rsidR="00AA1F05" w:rsidRPr="00AA1F05">
        <w:fldChar w:fldCharType="begin">
          <w:fldData xml:space="preserve">PEVuZE5vdGU+PENpdGU+PEF1dGhvcj5CYXlhbmk8L0F1dGhvcj48WWVhcj4yMDEzPC9ZZWFyPjxS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</w:fldData>
        </w:fldChar>
      </w:r>
      <w:r w:rsidR="00AA1F05" w:rsidRPr="00AA1F05">
        <w:instrText xml:space="preserve"> ADDIN EN.CITE </w:instrText>
      </w:r>
      <w:r w:rsidR="00AA1F05" w:rsidRPr="00AA1F05">
        <w:fldChar w:fldCharType="begin">
          <w:fldData xml:space="preserve">PEVuZE5vdGU+PENpdGU+PEF1dGhvcj5CYXlhbmk8L0F1dGhvcj48WWVhcj4yMDEzPC9ZZWFyPjxS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</w:fldData>
        </w:fldChar>
      </w:r>
      <w:r w:rsidR="00AA1F05" w:rsidRPr="00AA1F05">
        <w:instrText xml:space="preserve"> ADDIN EN.CITE.DATA </w:instrText>
      </w:r>
      <w:r w:rsidR="00AA1F05" w:rsidRPr="00AA1F05">
        <w:fldChar w:fldCharType="end"/>
      </w:r>
      <w:r w:rsidR="00AA1F05" w:rsidRPr="00AA1F05">
        <w:fldChar w:fldCharType="separate"/>
      </w:r>
      <w:r w:rsidR="00AA1F05" w:rsidRPr="00AA1F05">
        <w:rPr>
          <w:noProof/>
        </w:rPr>
        <w:t>(17, 23, 24)</w:t>
      </w:r>
      <w:r w:rsidR="00AA1F05" w:rsidRPr="00AA1F05">
        <w:fldChar w:fldCharType="end"/>
      </w:r>
      <w:r w:rsidRPr="00AA1F05">
        <w:t>.</w:t>
      </w:r>
    </w:p>
    <w:p w14:paraId="2F90DE0A" w14:textId="0D55073E" w:rsidR="000C166E" w:rsidRDefault="0074443B" w:rsidP="00AA1F05">
      <w:pPr>
        <w:pStyle w:val="P"/>
        <w:rPr>
          <w:rFonts w:eastAsia="Times New Roman"/>
          <w:lang w:bidi="ar-EG"/>
        </w:rPr>
      </w:pPr>
      <w:r>
        <w:t>Our study shows no statistically significant association was found between sex and anti-</w:t>
      </w:r>
      <w:r>
        <w:rPr>
          <w:rStyle w:val="Emphasis"/>
        </w:rPr>
        <w:t>T. gondii</w:t>
      </w:r>
      <w:r>
        <w:t xml:space="preserve"> IgG seropositivity in either the hemodialysis or control groups (P &gt; 0.05). Although both male and female hemodialysis patients exhibited higher seropositivity rates compared to their respective controls, the differences were not</w:t>
      </w:r>
      <w:r w:rsidR="00BE56CC" w:rsidRPr="00BE56CC">
        <w:t xml:space="preserve"> </w:t>
      </w:r>
      <w:r w:rsidR="00BE56CC">
        <w:t>statistically</w:t>
      </w:r>
      <w:r>
        <w:t xml:space="preserve"> significant.</w:t>
      </w:r>
      <w:r w:rsidR="00EF5867">
        <w:t xml:space="preserve"> </w:t>
      </w:r>
      <w:r>
        <w:rPr>
          <w:rFonts w:eastAsia="Times New Roman"/>
        </w:rPr>
        <w:t xml:space="preserve">This is in accordance with other studies that found no correlation between sex and the rate of </w:t>
      </w:r>
      <w:r>
        <w:rPr>
          <w:rFonts w:eastAsia="Times New Roman"/>
          <w:i/>
          <w:iCs/>
        </w:rPr>
        <w:t>T. gondii</w:t>
      </w:r>
      <w:r>
        <w:rPr>
          <w:rFonts w:eastAsia="Times New Roman"/>
        </w:rPr>
        <w:t xml:space="preserve"> infections </w:t>
      </w:r>
      <w:r>
        <w:t xml:space="preserve">reported by </w:t>
      </w:r>
      <w:proofErr w:type="spellStart"/>
      <w:r>
        <w:rPr>
          <w:rStyle w:val="Strong"/>
          <w:b w:val="0"/>
          <w:bCs w:val="0"/>
        </w:rPr>
        <w:t>Kadkhodaei</w:t>
      </w:r>
      <w:proofErr w:type="spellEnd"/>
      <w:r>
        <w:rPr>
          <w:rStyle w:val="Strong"/>
          <w:b w:val="0"/>
          <w:bCs w:val="0"/>
        </w:rPr>
        <w:t xml:space="preserve"> et al. </w:t>
      </w:r>
      <w:r>
        <w:rPr>
          <w:rStyle w:val="Strong"/>
          <w:b w:val="0"/>
          <w:bCs w:val="0"/>
        </w:rPr>
        <w:fldChar w:fldCharType="begin"/>
      </w:r>
      <w:r w:rsidR="007B0E47">
        <w:rPr>
          <w:rStyle w:val="Strong"/>
          <w:b w:val="0"/>
          <w:bCs w:val="0"/>
        </w:rPr>
        <w:instrText xml:space="preserve"> ADDIN EN.CITE &lt;EndNote&gt;&lt;Cite&gt;&lt;Author&gt;Kadkhodaei&lt;/Author&gt;&lt;Year&gt;2023&lt;/Year&gt;&lt;RecNum&gt;846&lt;/RecNum&gt;&lt;DisplayText&gt;(22)&lt;/DisplayText&gt;&lt;record&gt;&lt;rec-number&gt;846&lt;/rec-number&gt;&lt;foreign-keys&gt;&lt;key app="EN" db-id="vf9prpzsaarxaaeswtrvz9r0xtde2av2d025" timestamp="1757176131"&gt;846&lt;/key&gt;&lt;/foreign-keys&gt;&lt;ref-type name="Journal Article"&gt;17&lt;/ref-type&gt;&lt;contributors&gt;&lt;authors&gt;&lt;author&gt;Kadkhodaei, Shahin&lt;/author&gt;&lt;author&gt;Jahromi, Zahra Kargar&lt;/author&gt;&lt;author&gt;Taghipour, Ali&lt;/author&gt;&lt;author&gt;Rezanezhad, Hassan&lt;/author&gt;&lt;author&gt;Solhjoo, Kavous&lt;/author&gt;&lt;/authors&gt;&lt;/contributors&gt;&lt;titles&gt;&lt;title&gt;A Case‐Control Seroprevalence Survey of Toxoplasmosis in Hemodialysis Patients and Healthy Subjects in Kazeroon and Jahrom Districts in Fars Province, Southern Iran&lt;/title&gt;&lt;secondary-title&gt;J Parasitol Res &lt;/secondary-title&gt;&lt;/titles&gt;&lt;pages&gt;3-12&lt;/pages&gt;&lt;volume&gt;2023&lt;/volume&gt;&lt;number&gt;1&lt;/number&gt;&lt;dates&gt;&lt;year&gt;2023&lt;/year&gt;&lt;/dates&gt;&lt;isbn&gt;2090-0031&lt;/isbn&gt;&lt;urls&gt;&lt;/urls&gt;&lt;/record&gt;&lt;/Cite&gt;&lt;/EndNote&gt;</w:instrText>
      </w:r>
      <w:r>
        <w:rPr>
          <w:rStyle w:val="Strong"/>
          <w:b w:val="0"/>
          <w:bCs w:val="0"/>
        </w:rPr>
        <w:fldChar w:fldCharType="separate"/>
      </w:r>
      <w:r w:rsidR="00CE48A9">
        <w:rPr>
          <w:rStyle w:val="Strong"/>
          <w:b w:val="0"/>
          <w:bCs w:val="0"/>
          <w:noProof/>
        </w:rPr>
        <w:t>(22)</w:t>
      </w:r>
      <w:r>
        <w:rPr>
          <w:rStyle w:val="Strong"/>
          <w:b w:val="0"/>
          <w:bCs w:val="0"/>
        </w:rPr>
        <w:fldChar w:fldCharType="end"/>
      </w:r>
      <w:r>
        <w:rPr>
          <w:b/>
          <w:bCs/>
        </w:rPr>
        <w:t xml:space="preserve">, </w:t>
      </w:r>
      <w:r>
        <w:rPr>
          <w:rStyle w:val="Strong"/>
          <w:b w:val="0"/>
          <w:bCs w:val="0"/>
        </w:rPr>
        <w:t xml:space="preserve">Soltani et al. </w:t>
      </w:r>
      <w:r>
        <w:rPr>
          <w:rStyle w:val="Strong"/>
          <w:b w:val="0"/>
          <w:bCs w:val="0"/>
        </w:rPr>
        <w:fldChar w:fldCharType="begin"/>
      </w:r>
      <w:r w:rsidR="00AA1F05">
        <w:rPr>
          <w:rStyle w:val="Strong"/>
          <w:b w:val="0"/>
          <w:bCs w:val="0"/>
        </w:rPr>
        <w:instrText xml:space="preserve"> ADDIN EN.CITE &lt;EndNote&gt;&lt;Cite&gt;&lt;Author&gt;Soltani&lt;/Author&gt;&lt;Year&gt;2020&lt;/Year&gt;&lt;RecNum&gt;847&lt;/RecNum&gt;&lt;DisplayText&gt;(25)&lt;/DisplayText&gt;&lt;record&gt;&lt;rec-number&gt;847&lt;/rec-number&gt;&lt;foreign-keys&gt;&lt;key app="EN" db-id="vf9prpzsaarxaaeswtrvz9r0xtde2av2d025" timestamp="1757176131"&gt;847&lt;/key&gt;&lt;/foreign-keys&gt;&lt;ref-type name="Journal Article"&gt;17&lt;/ref-type&gt;&lt;contributors&gt;&lt;authors&gt;&lt;author&gt;Soltani, Shahrzad&lt;/author&gt;&lt;author&gt;Kahvaz, Mehdi Sagha&lt;/author&gt;&lt;author&gt;Soltani, Sheyda&lt;/author&gt;&lt;author&gt;Maghsoudi, Fatemeh&lt;/author&gt;&lt;author&gt;Foroutan, Masoud&lt;/author&gt;&lt;/authors&gt;&lt;/contributors&gt;&lt;titles&gt;&lt;title&gt;Seroprevalence and associated risk factors of Toxoplasma gondii infection in patients undergoing hemodialysis and healthy group&lt;/title&gt;&lt;secondary-title&gt;BMC Res Notes&lt;/secondary-title&gt;&lt;/titles&gt;&lt;periodical&gt;&lt;full-title&gt;BMC Res Notes&lt;/full-title&gt;&lt;/periodical&gt;&lt;pages&gt;551-566&lt;/pages&gt;&lt;volume&gt;13&lt;/volume&gt;&lt;number&gt;1&lt;/number&gt;&lt;dates&gt;&lt;year&gt;2020&lt;/year&gt;&lt;pub-dates&gt;&lt;date&gt;2020/12/07&lt;/date&gt;&lt;/pub-dates&gt;&lt;/dates&gt;&lt;isbn&gt;1756-0500&lt;/isbn&gt;&lt;urls&gt;&lt;related-urls&gt;&lt;url&gt;https://doi.org/10.1186/s13104-020-05396-5&lt;/url&gt;&lt;/related-urls&gt;&lt;/urls&gt;&lt;electronic-resource-num&gt;10.1186/s13104-020-05396-5&lt;/electronic-resource-num&gt;&lt;/record&gt;&lt;/Cite&gt;&lt;/EndNote&gt;</w:instrText>
      </w:r>
      <w:r>
        <w:rPr>
          <w:rStyle w:val="Strong"/>
          <w:b w:val="0"/>
          <w:bCs w:val="0"/>
        </w:rPr>
        <w:fldChar w:fldCharType="separate"/>
      </w:r>
      <w:r w:rsidR="00AA1F05">
        <w:rPr>
          <w:rStyle w:val="Strong"/>
          <w:b w:val="0"/>
          <w:bCs w:val="0"/>
          <w:noProof/>
        </w:rPr>
        <w:t>(25)</w:t>
      </w:r>
      <w:r>
        <w:rPr>
          <w:rStyle w:val="Strong"/>
          <w:b w:val="0"/>
          <w:bCs w:val="0"/>
        </w:rPr>
        <w:fldChar w:fldCharType="end"/>
      </w:r>
      <w:r>
        <w:rPr>
          <w:b/>
          <w:bCs/>
        </w:rPr>
        <w:t xml:space="preserve">, </w:t>
      </w:r>
      <w:r>
        <w:t xml:space="preserve">and </w:t>
      </w:r>
      <w:r>
        <w:rPr>
          <w:rStyle w:val="Strong"/>
          <w:b w:val="0"/>
          <w:bCs w:val="0"/>
        </w:rPr>
        <w:t xml:space="preserve">Saki et al. </w:t>
      </w:r>
      <w:r>
        <w:rPr>
          <w:rStyle w:val="Strong"/>
          <w:b w:val="0"/>
          <w:bCs w:val="0"/>
        </w:rPr>
        <w:fldChar w:fldCharType="begin"/>
      </w:r>
      <w:r w:rsidR="00AA1F05">
        <w:rPr>
          <w:rStyle w:val="Strong"/>
          <w:b w:val="0"/>
          <w:bCs w:val="0"/>
        </w:rPr>
        <w:instrText xml:space="preserve"> ADDIN EN.CITE &lt;EndNote&gt;&lt;Cite&gt;&lt;Author&gt;Saki&lt;/Author&gt;&lt;Year&gt;2013&lt;/Year&gt;&lt;RecNum&gt;838&lt;/RecNum&gt;&lt;DisplayText&gt;(26)&lt;/DisplayText&gt;&lt;record&gt;&lt;rec-number&gt;838&lt;/rec-number&gt;&lt;foreign-keys&gt;&lt;key app="EN" db-id="vf9prpzsaarxaaeswtrvz9r0xtde2av2d025" timestamp="1757176131"&gt;838&lt;/key&gt;&lt;/foreign-keys&gt;&lt;ref-type name="Journal Article"&gt;17&lt;/ref-type&gt;&lt;contributors&gt;&lt;authors&gt;&lt;author&gt;Saki, J.&lt;/author&gt;&lt;author&gt;Khademvatan, S.&lt;/author&gt;&lt;author&gt;Soltani, S.&lt;/author&gt;&lt;author&gt;Shahbazian, H.&lt;/author&gt;&lt;/authors&gt;&lt;/contributors&gt;&lt;auth-address&gt;Department of Medical Parasitology, Ahvaz Jundishapur University of Medical Sciences, PO Box 613715794, Ahvaz, Iran.&lt;/auth-address&gt;&lt;titles&gt;&lt;title&gt;Detection of toxoplasmosis in patients with end-stage renal disease by enzyme-linked immunosorbent assay and polymerase chain reaction methods&lt;/title&gt;&lt;secondary-title&gt;Parasitol Res&lt;/secondary-title&gt;&lt;/titles&gt;&lt;periodical&gt;&lt;full-title&gt;Parasitol Res&lt;/full-title&gt;&lt;/periodical&gt;&lt;pages&gt;163-198&lt;/pages&gt;&lt;volume&gt;112&lt;/volume&gt;&lt;number&gt;1&lt;/number&gt;&lt;edition&gt;20120920&lt;/edition&gt;&lt;keywords&gt;&lt;keyword&gt;Adolescent&lt;/keyword&gt;&lt;keyword&gt;Adult&lt;/keyword&gt;&lt;keyword&gt;Aged&lt;/keyword&gt;&lt;keyword&gt;Aged, 80 and over&lt;/keyword&gt;&lt;keyword&gt;Case-Control Studies&lt;/keyword&gt;&lt;keyword&gt;Clinical Laboratory Techniques/*methods&lt;/keyword&gt;&lt;keyword&gt;Enzyme-Linked Immunosorbent Assay/methods&lt;/keyword&gt;&lt;keyword&gt;Female&lt;/keyword&gt;&lt;keyword&gt;Humans&lt;/keyword&gt;&lt;keyword&gt;Iran&lt;/keyword&gt;&lt;keyword&gt;Kidney Failure, Chronic/*complications/therapy&lt;/keyword&gt;&lt;keyword&gt;Male&lt;/keyword&gt;&lt;keyword&gt;Middle Aged&lt;/keyword&gt;&lt;keyword&gt;Parasitology/*methods&lt;/keyword&gt;&lt;keyword&gt;Polymerase Chain Reaction/*methods&lt;/keyword&gt;&lt;keyword&gt;Renal Dialysis&lt;/keyword&gt;&lt;keyword&gt;Toxoplasma/genetics/immunology&lt;/keyword&gt;&lt;keyword&gt;Toxoplasmosis/*diagnosis&lt;/keyword&gt;&lt;keyword&gt;Young Adult&lt;/keyword&gt;&lt;/keywords&gt;&lt;dates&gt;&lt;year&gt;2013&lt;/year&gt;&lt;pub-dates&gt;&lt;date&gt;Jan&lt;/date&gt;&lt;/pub-dates&gt;&lt;/dates&gt;&lt;isbn&gt;0932-0113&lt;/isbn&gt;&lt;accession-num&gt;22992896&lt;/accession-num&gt;&lt;urls&gt;&lt;/urls&gt;&lt;electronic-resource-num&gt;10.1007/s00436-012-3120-6&lt;/electronic-resource-num&gt;&lt;remote-database-provider&gt;NLM&lt;/remote-database-provider&gt;&lt;language&gt;eng&lt;/language&gt;&lt;/record&gt;&lt;/Cite&gt;&lt;/EndNote&gt;</w:instrText>
      </w:r>
      <w:r>
        <w:rPr>
          <w:rStyle w:val="Strong"/>
          <w:b w:val="0"/>
          <w:bCs w:val="0"/>
        </w:rPr>
        <w:fldChar w:fldCharType="separate"/>
      </w:r>
      <w:r w:rsidR="00AA1F05">
        <w:rPr>
          <w:rStyle w:val="Strong"/>
          <w:b w:val="0"/>
          <w:bCs w:val="0"/>
          <w:noProof/>
        </w:rPr>
        <w:t>(26)</w:t>
      </w:r>
      <w:r>
        <w:rPr>
          <w:rStyle w:val="Strong"/>
          <w:b w:val="0"/>
          <w:bCs w:val="0"/>
        </w:rPr>
        <w:fldChar w:fldCharType="end"/>
      </w:r>
      <w:r>
        <w:rPr>
          <w:rStyle w:val="Strong"/>
          <w:b w:val="0"/>
          <w:bCs w:val="0"/>
        </w:rPr>
        <w:t>.</w:t>
      </w:r>
      <w:r w:rsidR="00EF5867">
        <w:rPr>
          <w:rStyle w:val="Strong"/>
          <w:b w:val="0"/>
          <w:bCs w:val="0"/>
        </w:rPr>
        <w:t xml:space="preserve"> </w:t>
      </w:r>
      <w:r>
        <w:rPr>
          <w:rFonts w:eastAsia="Times New Roman"/>
        </w:rPr>
        <w:t xml:space="preserve">However, both Hussein and Molan </w:t>
      </w:r>
      <w:r>
        <w:rPr>
          <w:rFonts w:eastAsia="Times New Roman"/>
        </w:rPr>
        <w:fldChar w:fldCharType="begin"/>
      </w:r>
      <w:r w:rsidR="00AA1F05">
        <w:rPr>
          <w:rFonts w:eastAsia="Times New Roman"/>
        </w:rPr>
        <w:instrText xml:space="preserve"> ADDIN EN.CITE &lt;EndNote&gt;&lt;Cite&gt;&lt;Author&gt;Hussein&lt;/Author&gt;&lt;Year&gt;2019&lt;/Year&gt;&lt;RecNum&gt;848&lt;/RecNum&gt;&lt;DisplayText&gt;(27)&lt;/DisplayText&gt;&lt;record&gt;&lt;rec-number&gt;848&lt;/rec-number&gt;&lt;foreign-keys&gt;&lt;key app="EN" db-id="vf9prpzsaarxaaeswtrvz9r0xtde2av2d025" timestamp="1757176131"&gt;848&lt;/key&gt;&lt;/foreign-keys&gt;&lt;ref-type name="Journal Article"&gt;17&lt;/ref-type&gt;&lt;contributors&gt;&lt;authors&gt;&lt;author&gt;Hussein, Sara&lt;/author&gt;&lt;author&gt;Molan, Abdul-Lateef&lt;/author&gt;&lt;/authors&gt;&lt;/contributors&gt;&lt;titles&gt;&lt;title&gt;Prevalence of Toxoplasma gondii Infection in Hemodialysis Patients with Chronic Renal Failure and Risk Factors in Diyala Province, Iraq&lt;/title&gt;&lt;secondary-title&gt;Malays J Med Health Sci&lt;/secondary-title&gt;&lt;/titles&gt;&lt;periodical&gt;&lt;full-title&gt;Malays J Med Health Sci&lt;/full-title&gt;&lt;/periodical&gt;&lt;pages&gt;4-12&lt;/pages&gt;&lt;volume&gt;15&lt;/volume&gt;&lt;number&gt;1&lt;/number&gt;&lt;dates&gt;&lt;year&gt;2019&lt;/year&gt;&lt;/dates&gt;&lt;isbn&gt;1675-8544&lt;/isbn&gt;&lt;urls&gt;&lt;/urls&gt;&lt;/record&gt;&lt;/Cite&gt;&lt;/EndNote&gt;</w:instrText>
      </w:r>
      <w:r>
        <w:rPr>
          <w:rFonts w:eastAsia="Times New Roman"/>
        </w:rPr>
        <w:fldChar w:fldCharType="separate"/>
      </w:r>
      <w:r w:rsidR="00AA1F05">
        <w:rPr>
          <w:rFonts w:eastAsia="Times New Roman"/>
          <w:noProof/>
        </w:rPr>
        <w:t>(27)</w:t>
      </w:r>
      <w:r>
        <w:rPr>
          <w:rFonts w:eastAsia="Times New Roman"/>
        </w:rPr>
        <w:fldChar w:fldCharType="end"/>
      </w:r>
      <w:r>
        <w:rPr>
          <w:rFonts w:eastAsia="Times New Roman"/>
          <w:b/>
          <w:bCs/>
        </w:rPr>
        <w:t xml:space="preserve"> </w:t>
      </w:r>
      <w:r>
        <w:rPr>
          <w:rFonts w:eastAsia="Times New Roman"/>
        </w:rPr>
        <w:t xml:space="preserve">, who conducted a study in </w:t>
      </w:r>
      <w:r>
        <w:rPr>
          <w:rFonts w:eastAsia="Times New Roman"/>
        </w:rPr>
        <w:lastRenderedPageBreak/>
        <w:t xml:space="preserve">Diyala Province, Iraq, and El-Tantawy et al. </w:t>
      </w:r>
      <w:r>
        <w:rPr>
          <w:rFonts w:eastAsia="Times New Roman"/>
        </w:rPr>
        <w:fldChar w:fldCharType="begin"/>
      </w:r>
      <w:r w:rsidR="007B0E47">
        <w:rPr>
          <w:rFonts w:eastAsia="Times New Roman"/>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Pr>
          <w:rFonts w:eastAsia="Times New Roman"/>
        </w:rPr>
        <w:fldChar w:fldCharType="separate"/>
      </w:r>
      <w:r w:rsidR="00CE48A9">
        <w:rPr>
          <w:rFonts w:eastAsia="Times New Roman"/>
          <w:noProof/>
        </w:rPr>
        <w:t>(17)</w:t>
      </w:r>
      <w:r>
        <w:rPr>
          <w:rFonts w:eastAsia="Times New Roman"/>
        </w:rPr>
        <w:fldChar w:fldCharType="end"/>
      </w:r>
      <w:r>
        <w:rPr>
          <w:rFonts w:eastAsia="Times New Roman"/>
        </w:rPr>
        <w:t xml:space="preserve">, who carried out a study in Saudi Arabia and Egypt, reported a significantly higher IgG seropositivity rate among male patients compared to females, suggesting that male sex may be a potential risk factor for </w:t>
      </w:r>
      <w:r>
        <w:rPr>
          <w:rFonts w:eastAsia="Times New Roman"/>
          <w:i/>
          <w:iCs/>
        </w:rPr>
        <w:t>T. gondii</w:t>
      </w:r>
      <w:r>
        <w:rPr>
          <w:rFonts w:eastAsia="Times New Roman"/>
        </w:rPr>
        <w:t xml:space="preserve"> infection due to behavioral exposures such as increased contact with cats or consumption of undercooked meat; with Hussein and Molan </w:t>
      </w:r>
      <w:r w:rsidR="00544CA2">
        <w:rPr>
          <w:rFonts w:eastAsia="Times New Roman"/>
        </w:rPr>
        <w:t xml:space="preserve"> </w:t>
      </w:r>
      <w:r w:rsidR="00544CA2">
        <w:rPr>
          <w:rFonts w:eastAsia="Times New Roman"/>
        </w:rPr>
        <w:fldChar w:fldCharType="begin"/>
      </w:r>
      <w:r w:rsidR="00AA1F05">
        <w:rPr>
          <w:rFonts w:eastAsia="Times New Roman"/>
        </w:rPr>
        <w:instrText xml:space="preserve"> ADDIN EN.CITE &lt;EndNote&gt;&lt;Cite&gt;&lt;Author&gt;Hussein&lt;/Author&gt;&lt;Year&gt;2019&lt;/Year&gt;&lt;RecNum&gt;848&lt;/RecNum&gt;&lt;DisplayText&gt;(27)&lt;/DisplayText&gt;&lt;record&gt;&lt;rec-number&gt;848&lt;/rec-number&gt;&lt;foreign-keys&gt;&lt;key app="EN" db-id="vf9prpzsaarxaaeswtrvz9r0xtde2av2d025" timestamp="1757176131"&gt;848&lt;/key&gt;&lt;/foreign-keys&gt;&lt;ref-type name="Journal Article"&gt;17&lt;/ref-type&gt;&lt;contributors&gt;&lt;authors&gt;&lt;author&gt;Hussein, Sara&lt;/author&gt;&lt;author&gt;Molan, Abdul-Lateef&lt;/author&gt;&lt;/authors&gt;&lt;/contributors&gt;&lt;titles&gt;&lt;title&gt;Prevalence of Toxoplasma gondii Infection in Hemodialysis Patients with Chronic Renal Failure and Risk Factors in Diyala Province, Iraq&lt;/title&gt;&lt;secondary-title&gt;Malays J Med Health Sci&lt;/secondary-title&gt;&lt;/titles&gt;&lt;periodical&gt;&lt;full-title&gt;Malays J Med Health Sci&lt;/full-title&gt;&lt;/periodical&gt;&lt;pages&gt;4-12&lt;/pages&gt;&lt;volume&gt;15&lt;/volume&gt;&lt;number&gt;1&lt;/number&gt;&lt;dates&gt;&lt;year&gt;2019&lt;/year&gt;&lt;/dates&gt;&lt;isbn&gt;1675-8544&lt;/isbn&gt;&lt;urls&gt;&lt;/urls&gt;&lt;/record&gt;&lt;/Cite&gt;&lt;/EndNote&gt;</w:instrText>
      </w:r>
      <w:r w:rsidR="00544CA2">
        <w:rPr>
          <w:rFonts w:eastAsia="Times New Roman"/>
        </w:rPr>
        <w:fldChar w:fldCharType="separate"/>
      </w:r>
      <w:r w:rsidR="00AA1F05">
        <w:rPr>
          <w:rFonts w:eastAsia="Times New Roman"/>
          <w:noProof/>
        </w:rPr>
        <w:t>(27)</w:t>
      </w:r>
      <w:r w:rsidR="00544CA2">
        <w:rPr>
          <w:rFonts w:eastAsia="Times New Roman"/>
        </w:rPr>
        <w:fldChar w:fldCharType="end"/>
      </w:r>
      <w:r w:rsidR="00544CA2">
        <w:rPr>
          <w:rFonts w:eastAsia="Times New Roman"/>
        </w:rPr>
        <w:t xml:space="preserve"> </w:t>
      </w:r>
      <w:r>
        <w:rPr>
          <w:rFonts w:eastAsia="Times New Roman"/>
        </w:rPr>
        <w:t>observing an overall seropositivity of 54.1% in patients versus 38.2% in controls (P = 0.0465), and El-Tantawy reporting 57.31% in the hemodialysis group compared to 22% in controls.</w:t>
      </w:r>
      <w:r w:rsidR="000C166E">
        <w:rPr>
          <w:rFonts w:eastAsia="Times New Roman"/>
        </w:rPr>
        <w:t xml:space="preserve"> </w:t>
      </w:r>
      <w:r w:rsidR="000C166E" w:rsidRPr="00344AA3">
        <w:rPr>
          <w:rFonts w:eastAsia="Times New Roman"/>
        </w:rPr>
        <w:t xml:space="preserve">The conflicting findings across studies may be attributed to differences in geographic regions, lifestyle habits, or sample size variations. While the majority of studies including the present one do not consistently support a sex-based disparity in susceptibility to </w:t>
      </w:r>
      <w:r w:rsidR="000C166E" w:rsidRPr="00344AA3">
        <w:rPr>
          <w:rFonts w:eastAsia="Times New Roman"/>
          <w:i/>
          <w:iCs/>
        </w:rPr>
        <w:t>T. gondii</w:t>
      </w:r>
      <w:r w:rsidR="000C166E" w:rsidRPr="00344AA3">
        <w:rPr>
          <w:rFonts w:eastAsia="Times New Roman"/>
        </w:rPr>
        <w:t>, the significant associations observed in certain populations highlight the need for further investigation to clarify the potential role of gender in toxoplasmosis risk.</w:t>
      </w:r>
    </w:p>
    <w:p w14:paraId="6C1C6684" w14:textId="4CB8698A" w:rsidR="00EB585B" w:rsidRDefault="0074443B" w:rsidP="00EB585B">
      <w:pPr>
        <w:pStyle w:val="P"/>
      </w:pPr>
      <w:r w:rsidRPr="0099547F">
        <w:rPr>
          <w:rFonts w:eastAsia="Times New Roman"/>
        </w:rPr>
        <w:t>In the current study, no significant association was found between age and</w:t>
      </w:r>
      <w:r w:rsidR="00BE56CC" w:rsidRPr="0099547F">
        <w:rPr>
          <w:rFonts w:eastAsia="Times New Roman"/>
        </w:rPr>
        <w:t xml:space="preserve"> anti</w:t>
      </w:r>
      <w:r w:rsidRPr="0099547F">
        <w:rPr>
          <w:rFonts w:eastAsia="Times New Roman"/>
        </w:rPr>
        <w:t xml:space="preserve"> </w:t>
      </w:r>
      <w:r w:rsidRPr="0099547F">
        <w:rPr>
          <w:rFonts w:eastAsia="Times New Roman"/>
          <w:i/>
          <w:iCs/>
        </w:rPr>
        <w:t>T. gondii</w:t>
      </w:r>
      <w:r w:rsidRPr="0099547F">
        <w:rPr>
          <w:rFonts w:eastAsia="Times New Roman"/>
        </w:rPr>
        <w:t xml:space="preserve"> IgG seropositivity in either the hemodialysis or control groups.</w:t>
      </w:r>
      <w:r w:rsidR="00EB585B" w:rsidRPr="0099547F">
        <w:t xml:space="preserve"> This agreed with Soltani et al.</w:t>
      </w:r>
      <w:r w:rsidR="0099547F" w:rsidRPr="0099547F">
        <w:t xml:space="preserve"> </w:t>
      </w:r>
      <w:r w:rsidR="0099547F" w:rsidRPr="0099547F">
        <w:rPr>
          <w:rFonts w:asciiTheme="majorBidi" w:eastAsia="Times New Roman" w:hAnsiTheme="majorBidi" w:cstheme="majorBidi"/>
        </w:rPr>
        <w:fldChar w:fldCharType="begin"/>
      </w:r>
      <w:r w:rsidR="00AA1F05">
        <w:rPr>
          <w:rFonts w:asciiTheme="majorBidi" w:eastAsia="Times New Roman" w:hAnsiTheme="majorBidi" w:cstheme="majorBidi"/>
        </w:rPr>
        <w:instrText xml:space="preserve"> ADDIN EN.CITE &lt;EndNote&gt;&lt;Cite&gt;&lt;Author&gt;Soltani&lt;/Author&gt;&lt;Year&gt;2020&lt;/Year&gt;&lt;RecNum&gt;847&lt;/RecNum&gt;&lt;DisplayText&gt;(25)&lt;/DisplayText&gt;&lt;record&gt;&lt;rec-number&gt;847&lt;/rec-number&gt;&lt;foreign-keys&gt;&lt;key app="EN" db-id="vf9prpzsaarxaaeswtrvz9r0xtde2av2d025" timestamp="1757176131"&gt;847&lt;/key&gt;&lt;/foreign-keys&gt;&lt;ref-type name="Journal Article"&gt;17&lt;/ref-type&gt;&lt;contributors&gt;&lt;authors&gt;&lt;author&gt;Soltani, Shahrzad&lt;/author&gt;&lt;author&gt;Kahvaz, Mehdi Sagha&lt;/author&gt;&lt;author&gt;Soltani, Sheyda&lt;/author&gt;&lt;author&gt;Maghsoudi, Fatemeh&lt;/author&gt;&lt;author&gt;Foroutan, Masoud&lt;/author&gt;&lt;/authors&gt;&lt;/contributors&gt;&lt;titles&gt;&lt;title&gt;Seroprevalence and associated risk factors of Toxoplasma gondii infection in patients undergoing hemodialysis and healthy group&lt;/title&gt;&lt;secondary-title&gt;BMC Res Notes&lt;/secondary-title&gt;&lt;/titles&gt;&lt;periodical&gt;&lt;full-title&gt;BMC Res Notes&lt;/full-title&gt;&lt;/periodical&gt;&lt;pages&gt;551-566&lt;/pages&gt;&lt;volume&gt;13&lt;/volume&gt;&lt;number&gt;1&lt;/number&gt;&lt;dates&gt;&lt;year&gt;2020&lt;/year&gt;&lt;pub-dates&gt;&lt;date&gt;2020/12/07&lt;/date&gt;&lt;/pub-dates&gt;&lt;/dates&gt;&lt;isbn&gt;1756-0500&lt;/isbn&gt;&lt;urls&gt;&lt;related-urls&gt;&lt;url&gt;https://doi.org/10.1186/s13104-020-05396-5&lt;/url&gt;&lt;/related-urls&gt;&lt;/urls&gt;&lt;electronic-resource-num&gt;10.1186/s13104-020-05396-5&lt;/electronic-resource-num&gt;&lt;/record&gt;&lt;/Cite&gt;&lt;/EndNote&gt;</w:instrText>
      </w:r>
      <w:r w:rsidR="0099547F" w:rsidRPr="0099547F">
        <w:rPr>
          <w:rFonts w:asciiTheme="majorBidi" w:eastAsia="Times New Roman" w:hAnsiTheme="majorBidi" w:cstheme="majorBidi"/>
        </w:rPr>
        <w:fldChar w:fldCharType="separate"/>
      </w:r>
      <w:r w:rsidR="00AA1F05">
        <w:rPr>
          <w:rFonts w:asciiTheme="majorBidi" w:eastAsia="Times New Roman" w:hAnsiTheme="majorBidi" w:cstheme="majorBidi"/>
          <w:noProof/>
        </w:rPr>
        <w:t>(25)</w:t>
      </w:r>
      <w:r w:rsidR="0099547F" w:rsidRPr="0099547F">
        <w:rPr>
          <w:rFonts w:asciiTheme="majorBidi" w:eastAsia="Times New Roman" w:hAnsiTheme="majorBidi" w:cstheme="majorBidi"/>
        </w:rPr>
        <w:fldChar w:fldCharType="end"/>
      </w:r>
      <w:r w:rsidR="00EB585B" w:rsidRPr="0099547F">
        <w:t xml:space="preserve">, who conducted the study in Iran and also found age to be a non-significant factor. However, El-Tantawy et al. </w:t>
      </w:r>
      <w:r w:rsidR="0099547F" w:rsidRPr="0099547F">
        <w:rPr>
          <w:rFonts w:asciiTheme="majorBidi" w:hAnsiTheme="majorBidi" w:cstheme="majorBidi"/>
        </w:rPr>
        <w:fldChar w:fldCharType="begin"/>
      </w:r>
      <w:r w:rsidR="007B0E47">
        <w:rPr>
          <w:rFonts w:asciiTheme="majorBidi" w:hAnsiTheme="majorBidi" w:cstheme="majorBidi"/>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sidR="0099547F" w:rsidRPr="0099547F">
        <w:rPr>
          <w:rFonts w:asciiTheme="majorBidi" w:hAnsiTheme="majorBidi" w:cstheme="majorBidi"/>
        </w:rPr>
        <w:fldChar w:fldCharType="separate"/>
      </w:r>
      <w:r w:rsidR="00CE48A9">
        <w:rPr>
          <w:rFonts w:asciiTheme="majorBidi" w:hAnsiTheme="majorBidi" w:cstheme="majorBidi"/>
          <w:noProof/>
        </w:rPr>
        <w:t>(17)</w:t>
      </w:r>
      <w:r w:rsidR="0099547F" w:rsidRPr="0099547F">
        <w:rPr>
          <w:rFonts w:asciiTheme="majorBidi" w:hAnsiTheme="majorBidi" w:cstheme="majorBidi"/>
        </w:rPr>
        <w:fldChar w:fldCharType="end"/>
      </w:r>
      <w:r w:rsidR="00EB585B" w:rsidRPr="0099547F">
        <w:t xml:space="preserve">, whose study was carried out in Egypt, reported a significant relation between age and </w:t>
      </w:r>
      <w:r w:rsidR="00EB585B" w:rsidRPr="0099547F">
        <w:rPr>
          <w:i/>
          <w:iCs/>
        </w:rPr>
        <w:t>T. gondii</w:t>
      </w:r>
      <w:r w:rsidR="00EB585B" w:rsidRPr="0099547F">
        <w:t>, showing higher IgG rates in older individuals, suggesting cumulative exposure over time.</w:t>
      </w:r>
      <w:r w:rsidR="000C166E" w:rsidRPr="0099547F">
        <w:t xml:space="preserve"> Th</w:t>
      </w:r>
      <w:r w:rsidR="00247E1F" w:rsidRPr="0099547F">
        <w:t>is</w:t>
      </w:r>
      <w:r w:rsidR="000C166E" w:rsidRPr="0099547F">
        <w:t xml:space="preserve"> contrasting evidence in the literature especially among older or immunocompromised populations highlights the need for further age-stratified research.</w:t>
      </w:r>
    </w:p>
    <w:p w14:paraId="021B04AA" w14:textId="1895B9AF" w:rsidR="00EB585B" w:rsidRDefault="00EB585B" w:rsidP="00EB585B">
      <w:pPr>
        <w:pStyle w:val="P"/>
      </w:pPr>
      <w:r>
        <w:rPr>
          <w:rFonts w:asciiTheme="majorBidi" w:eastAsia="AdvOT678fd422" w:hAnsiTheme="majorBidi" w:cstheme="majorBidi"/>
          <w:color w:val="000000" w:themeColor="text1"/>
          <w:sz w:val="28"/>
          <w:szCs w:val="22"/>
          <w:lang w:bidi="ar-EG"/>
        </w:rPr>
        <w:t xml:space="preserve"> </w:t>
      </w:r>
      <w:r w:rsidRPr="00EB585B">
        <w:rPr>
          <w:rFonts w:eastAsia="Times New Roman"/>
        </w:rPr>
        <w:t>In the current study, we found that no statistically significant association between education level and anti-Toxoplasma IgG seropositivity in the hemodialysis group. However, in the control group, individuals with intermediate education showed a statistically significant difference in seropositivity (P &lt; 0.05).</w:t>
      </w:r>
    </w:p>
    <w:p w14:paraId="3677E249" w14:textId="6CD973D5" w:rsidR="00415D10" w:rsidRDefault="004D284A" w:rsidP="004D284A">
      <w:pPr>
        <w:pStyle w:val="P"/>
      </w:pPr>
      <w:r>
        <w:t xml:space="preserve">Similarly, </w:t>
      </w:r>
      <w:r>
        <w:rPr>
          <w:rStyle w:val="Strong"/>
          <w:b w:val="0"/>
          <w:bCs w:val="0"/>
        </w:rPr>
        <w:t xml:space="preserve">Salem et al. </w:t>
      </w:r>
      <w:r>
        <w:rPr>
          <w:rStyle w:val="Strong"/>
          <w:b w:val="0"/>
          <w:bCs w:val="0"/>
        </w:rPr>
        <w:fldChar w:fldCharType="begin"/>
      </w:r>
      <w:r w:rsidR="007B0E47">
        <w:rPr>
          <w:rStyle w:val="Strong"/>
          <w:b w:val="0"/>
          <w:bCs w:val="0"/>
        </w:rPr>
        <w:instrText xml:space="preserve"> ADDIN EN.CITE &lt;EndNote&gt;&lt;Cite&gt;&lt;Author&gt;Salem&lt;/Author&gt;&lt;Year&gt;2022&lt;/Year&gt;&lt;RecNum&gt;851&lt;/RecNum&gt;&lt;DisplayText&gt;(18)&lt;/DisplayText&gt;&lt;record&gt;&lt;rec-number&gt;851&lt;/rec-number&gt;&lt;foreign-keys&gt;&lt;key app="EN" db-id="vf9prpzsaarxaaeswtrvz9r0xtde2av2d025" timestamp="1757176131"&gt;851&lt;/key&gt;&lt;/foreign-keys&gt;&lt;ref-type name="Journal Article"&gt;17&lt;/ref-type&gt;&lt;contributors&gt;&lt;authors&gt;&lt;author&gt;Salem, Maysaloon Salah&lt;/author&gt;&lt;author&gt;Shaker, Mohammed Jassim&lt;/author&gt;&lt;author&gt;Mohammed, Nabil Khalid&lt;/author&gt;&lt;/authors&gt;&lt;/contributors&gt;&lt;titles&gt;&lt;title&gt;Impact of toxoplasmosis in im-mune respons in hemodialysis patients&lt;/title&gt;&lt;secondary-title&gt;Diyala J Med&lt;/secondary-title&gt;&lt;/titles&gt;&lt;periodical&gt;&lt;full-title&gt;Diyala J Med&lt;/full-title&gt;&lt;/periodical&gt;&lt;pages&gt;1-11&lt;/pages&gt;&lt;volume&gt;22&lt;/volume&gt;&lt;number&gt;1&lt;/number&gt;&lt;dates&gt;&lt;year&gt;2022&lt;/year&gt;&lt;/dates&gt;&lt;isbn&gt;2617-8982&lt;/isbn&gt;&lt;urls&gt;&lt;/urls&gt;&lt;/record&gt;&lt;/Cite&gt;&lt;/EndNote&gt;</w:instrText>
      </w:r>
      <w:r>
        <w:rPr>
          <w:rStyle w:val="Strong"/>
          <w:b w:val="0"/>
          <w:bCs w:val="0"/>
        </w:rPr>
        <w:fldChar w:fldCharType="separate"/>
      </w:r>
      <w:r w:rsidR="00CE48A9">
        <w:rPr>
          <w:rStyle w:val="Strong"/>
          <w:b w:val="0"/>
          <w:bCs w:val="0"/>
          <w:noProof/>
        </w:rPr>
        <w:t>(18)</w:t>
      </w:r>
      <w:r>
        <w:rPr>
          <w:rStyle w:val="Strong"/>
          <w:b w:val="0"/>
          <w:bCs w:val="0"/>
        </w:rPr>
        <w:fldChar w:fldCharType="end"/>
      </w:r>
      <w:r>
        <w:t xml:space="preserve"> in Iraq found no significant difference across education levels, despite slightly higher rates in those with 6–12 years of education.</w:t>
      </w:r>
      <w:r w:rsidR="00F01B5A">
        <w:rPr>
          <w:rFonts w:hint="cs"/>
          <w:rtl/>
        </w:rPr>
        <w:t xml:space="preserve"> </w:t>
      </w:r>
      <w:r>
        <w:t xml:space="preserve">Conflicting findings were observed </w:t>
      </w:r>
      <w:r w:rsidR="0074443B">
        <w:t xml:space="preserve">by </w:t>
      </w:r>
      <w:proofErr w:type="spellStart"/>
      <w:r w:rsidR="0074443B">
        <w:rPr>
          <w:rStyle w:val="Strong"/>
          <w:b w:val="0"/>
          <w:bCs w:val="0"/>
        </w:rPr>
        <w:t>Elgodwi</w:t>
      </w:r>
      <w:proofErr w:type="spellEnd"/>
      <w:r w:rsidR="0074443B">
        <w:rPr>
          <w:rStyle w:val="Strong"/>
          <w:b w:val="0"/>
          <w:bCs w:val="0"/>
        </w:rPr>
        <w:t xml:space="preserve"> and Mohamed</w:t>
      </w:r>
      <w:r w:rsidR="00AE4650">
        <w:rPr>
          <w:rStyle w:val="Strong"/>
          <w:b w:val="0"/>
          <w:bCs w:val="0"/>
        </w:rPr>
        <w:t xml:space="preserve"> </w:t>
      </w:r>
      <w:r w:rsidR="0074443B" w:rsidRPr="00C83DE4">
        <w:fldChar w:fldCharType="begin"/>
      </w:r>
      <w:r w:rsidR="00AA1F05">
        <w:instrText xml:space="preserve"> ADDIN EN.CITE &lt;EndNote&gt;&lt;Cite&gt;&lt;Author&gt;Elgodwi&lt;/Author&gt;&lt;Year&gt;2021&lt;/Year&gt;&lt;RecNum&gt;850&lt;/RecNum&gt;&lt;DisplayText&gt;(28)&lt;/DisplayText&gt;&lt;record&gt;&lt;rec-number&gt;850&lt;/rec-number&gt;&lt;foreign-keys&gt;&lt;key app="EN" db-id="vf9prpzsaarxaaeswtrvz9r0xtde2av2d025" timestamp="1757176131"&gt;850&lt;/key&gt;&lt;/foreign-keys&gt;&lt;ref-type name="Journal Article"&gt;17&lt;/ref-type&gt;&lt;contributors&gt;&lt;authors&gt;&lt;author&gt;Elgodwi, Somaya&lt;/author&gt;&lt;author&gt;Mohamed, Abdussattar SA&lt;/author&gt;&lt;/authors&gt;&lt;/contributors&gt;&lt;titles&gt;&lt;title&gt;The prevalence of toxoplasma gondii infection in hemodialysis patients in the capital city of libya tripoli region&lt;/title&gt;&lt;secondary-title&gt;J Appl Sci&lt;/secondary-title&gt;&lt;/titles&gt;&lt;periodical&gt;&lt;full-title&gt;J Appl Sci&lt;/full-title&gt;&lt;/periodical&gt;&lt;pages&gt;47-54&lt;/pages&gt;&lt;number&gt;5&lt;/number&gt;&lt;dates&gt;&lt;year&gt;2021&lt;/year&gt;&lt;/dates&gt;&lt;isbn&gt;2708-7301&lt;/isbn&gt;&lt;urls&gt;&lt;/urls&gt;&lt;/record&gt;&lt;/Cite&gt;&lt;/EndNote&gt;</w:instrText>
      </w:r>
      <w:r w:rsidR="0074443B" w:rsidRPr="00C83DE4">
        <w:fldChar w:fldCharType="separate"/>
      </w:r>
      <w:r w:rsidR="00AA1F05">
        <w:rPr>
          <w:noProof/>
        </w:rPr>
        <w:t>(28)</w:t>
      </w:r>
      <w:r w:rsidR="0074443B" w:rsidRPr="00C83DE4">
        <w:fldChar w:fldCharType="end"/>
      </w:r>
      <w:r w:rsidR="0074443B">
        <w:rPr>
          <w:b/>
          <w:bCs/>
        </w:rPr>
        <w:t xml:space="preserve"> </w:t>
      </w:r>
      <w:r w:rsidR="0074443B">
        <w:t xml:space="preserve">in Libya and </w:t>
      </w:r>
      <w:r w:rsidR="0074443B">
        <w:rPr>
          <w:rStyle w:val="Strong"/>
          <w:b w:val="0"/>
          <w:bCs w:val="0"/>
        </w:rPr>
        <w:t>El-Tantawy et al.</w:t>
      </w:r>
      <w:r w:rsidRPr="004D284A">
        <w:t xml:space="preserve"> </w:t>
      </w:r>
      <w:r>
        <w:t>in Egypt</w:t>
      </w:r>
      <w:r w:rsidR="0074443B">
        <w:rPr>
          <w:rStyle w:val="Strong"/>
        </w:rPr>
        <w:t xml:space="preserve"> </w:t>
      </w:r>
      <w:r w:rsidR="0074443B">
        <w:rPr>
          <w:rStyle w:val="Strong"/>
          <w:b w:val="0"/>
          <w:bCs w:val="0"/>
        </w:rPr>
        <w:fldChar w:fldCharType="begin"/>
      </w:r>
      <w:r w:rsidR="007B0E47">
        <w:rPr>
          <w:rStyle w:val="Strong"/>
          <w:b w:val="0"/>
          <w:bCs w:val="0"/>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sidR="0074443B">
        <w:rPr>
          <w:rStyle w:val="Strong"/>
          <w:b w:val="0"/>
          <w:bCs w:val="0"/>
        </w:rPr>
        <w:fldChar w:fldCharType="separate"/>
      </w:r>
      <w:r w:rsidR="00CE48A9">
        <w:rPr>
          <w:rStyle w:val="Strong"/>
          <w:b w:val="0"/>
          <w:bCs w:val="0"/>
          <w:noProof/>
        </w:rPr>
        <w:t>(17)</w:t>
      </w:r>
      <w:r w:rsidR="0074443B">
        <w:rPr>
          <w:rStyle w:val="Strong"/>
          <w:b w:val="0"/>
          <w:bCs w:val="0"/>
        </w:rPr>
        <w:fldChar w:fldCharType="end"/>
      </w:r>
      <w:r w:rsidR="0074443B">
        <w:rPr>
          <w:b/>
          <w:bCs/>
        </w:rPr>
        <w:t xml:space="preserve">, </w:t>
      </w:r>
      <w:r w:rsidR="0074443B">
        <w:t xml:space="preserve">who both reported higher seroprevalence among individuals with lower education, linking it to poor hygiene and risky practices like contact with cats and eating undercooked meat. </w:t>
      </w:r>
      <w:r w:rsidR="000C166E" w:rsidRPr="000C166E">
        <w:t>These results may reflect regional differences in education, culture, and access to health information</w:t>
      </w:r>
      <w:r w:rsidR="00EB585B">
        <w:t>.</w:t>
      </w:r>
    </w:p>
    <w:p w14:paraId="6BB04732" w14:textId="1C5D8FDE" w:rsidR="00210903" w:rsidRDefault="0074443B" w:rsidP="00210903">
      <w:pPr>
        <w:pStyle w:val="P"/>
      </w:pPr>
      <w:r w:rsidRPr="00FF726F">
        <w:t xml:space="preserve">The current study found a statistically significant link between place of residence and </w:t>
      </w:r>
      <w:r w:rsidRPr="00FF726F">
        <w:rPr>
          <w:rStyle w:val="Emphasis"/>
        </w:rPr>
        <w:t>T. gondii</w:t>
      </w:r>
      <w:r w:rsidRPr="00FF726F">
        <w:t xml:space="preserve"> IgG seropositivity among hemodialysis patients, with urban residents showing higher rates (69.4%) than rural ones (31.6%). This challenges the common belief that rural populations are more at risk due to environmental exposure.</w:t>
      </w:r>
      <w:r w:rsidR="00F01B5A" w:rsidRPr="00FF726F">
        <w:rPr>
          <w:rFonts w:hint="cs"/>
          <w:rtl/>
        </w:rPr>
        <w:t xml:space="preserve"> </w:t>
      </w:r>
      <w:r w:rsidRPr="00FF726F">
        <w:t xml:space="preserve">This partially aligns with </w:t>
      </w:r>
      <w:r w:rsidRPr="00FF726F">
        <w:rPr>
          <w:rStyle w:val="Strong"/>
          <w:b w:val="0"/>
          <w:bCs w:val="0"/>
        </w:rPr>
        <w:t xml:space="preserve">Soltani et al. </w:t>
      </w:r>
      <w:r w:rsidRPr="00FF726F">
        <w:rPr>
          <w:rStyle w:val="Strong"/>
          <w:b w:val="0"/>
          <w:bCs w:val="0"/>
        </w:rPr>
        <w:fldChar w:fldCharType="begin"/>
      </w:r>
      <w:r w:rsidR="00AA1F05" w:rsidRPr="00FF726F">
        <w:rPr>
          <w:rStyle w:val="Strong"/>
          <w:b w:val="0"/>
          <w:bCs w:val="0"/>
        </w:rPr>
        <w:instrText xml:space="preserve"> ADDIN EN.CITE &lt;EndNote&gt;&lt;Cite&gt;&lt;Author&gt;Soltani&lt;/Author&gt;&lt;Year&gt;2020&lt;/Year&gt;&lt;RecNum&gt;847&lt;/RecNum&gt;&lt;DisplayText&gt;(25)&lt;/DisplayText&gt;&lt;record&gt;&lt;rec-number&gt;847&lt;/rec-number&gt;&lt;foreign-keys&gt;&lt;key app="EN" db-id="vf9prpzsaarxaaeswtrvz9r0xtde2av2d025" timestamp="1757176131"&gt;847&lt;/key&gt;&lt;/foreign-keys&gt;&lt;ref-type name="Journal Article"&gt;17&lt;/ref-type&gt;&lt;contributors&gt;&lt;authors&gt;&lt;author&gt;Soltani, Shahrzad&lt;/author&gt;&lt;author&gt;Kahvaz, Mehdi Sagha&lt;/author&gt;&lt;author&gt;Soltani, Sheyda&lt;/author&gt;&lt;author&gt;Maghsoudi, Fatemeh&lt;/author&gt;&lt;author&gt;Foroutan, Masoud&lt;/author&gt;&lt;/authors&gt;&lt;/contributors&gt;&lt;titles&gt;&lt;title&gt;Seroprevalence and associated risk factors of Toxoplasma gondii infection in patients undergoing hemodialysis and healthy group&lt;/title&gt;&lt;secondary-title&gt;BMC Res Notes&lt;/secondary-title&gt;&lt;/titles&gt;&lt;periodical&gt;&lt;full-title&gt;BMC Res Notes&lt;/full-title&gt;&lt;/periodical&gt;&lt;pages&gt;551-566&lt;/pages&gt;&lt;volume&gt;13&lt;/volume&gt;&lt;number&gt;1&lt;/number&gt;&lt;dates&gt;&lt;year&gt;2020&lt;/year&gt;&lt;pub-dates&gt;&lt;date&gt;2020/12/07&lt;/date&gt;&lt;/pub-dates&gt;&lt;/dates&gt;&lt;isbn&gt;1756-0500&lt;/isbn&gt;&lt;urls&gt;&lt;related-urls&gt;&lt;url&gt;https://doi.org/10.1186/s13104-020-05396-5&lt;/url&gt;&lt;/related-urls&gt;&lt;/urls&gt;&lt;electronic-resource-num&gt;10.1186/s13104-020-05396-5&lt;/electronic-resource-num&gt;&lt;/record&gt;&lt;/Cite&gt;&lt;/EndNote&gt;</w:instrText>
      </w:r>
      <w:r w:rsidRPr="00FF726F">
        <w:rPr>
          <w:rStyle w:val="Strong"/>
          <w:b w:val="0"/>
          <w:bCs w:val="0"/>
        </w:rPr>
        <w:fldChar w:fldCharType="separate"/>
      </w:r>
      <w:r w:rsidR="00AA1F05" w:rsidRPr="00FF726F">
        <w:rPr>
          <w:rStyle w:val="Strong"/>
          <w:b w:val="0"/>
          <w:bCs w:val="0"/>
          <w:noProof/>
        </w:rPr>
        <w:t>(25)</w:t>
      </w:r>
      <w:r w:rsidRPr="00FF726F">
        <w:rPr>
          <w:rStyle w:val="Strong"/>
          <w:b w:val="0"/>
          <w:bCs w:val="0"/>
        </w:rPr>
        <w:fldChar w:fldCharType="end"/>
      </w:r>
      <w:r w:rsidRPr="00FF726F">
        <w:rPr>
          <w:b/>
          <w:bCs/>
        </w:rPr>
        <w:t>,</w:t>
      </w:r>
      <w:r w:rsidRPr="00FF726F">
        <w:t xml:space="preserve"> who found no significant difference between urban and rural residents, suggesting lifestyle and hygiene may be more influential. In contrast</w:t>
      </w:r>
      <w:r w:rsidRPr="00FF726F">
        <w:rPr>
          <w:b/>
          <w:bCs/>
        </w:rPr>
        <w:t xml:space="preserve">, </w:t>
      </w:r>
      <w:r w:rsidRPr="00FF726F">
        <w:rPr>
          <w:rStyle w:val="Strong"/>
          <w:b w:val="0"/>
          <w:bCs w:val="0"/>
        </w:rPr>
        <w:t xml:space="preserve">Lima et al. </w:t>
      </w:r>
      <w:r w:rsidRPr="00FF726F">
        <w:rPr>
          <w:rStyle w:val="Strong"/>
          <w:b w:val="0"/>
          <w:bCs w:val="0"/>
        </w:rPr>
        <w:fldChar w:fldCharType="begin"/>
      </w:r>
      <w:r w:rsidR="00AA1F05" w:rsidRPr="00FF726F">
        <w:rPr>
          <w:rStyle w:val="Strong"/>
          <w:b w:val="0"/>
          <w:bCs w:val="0"/>
        </w:rPr>
        <w:instrText xml:space="preserve"> ADDIN EN.CITE &lt;EndNote&gt;&lt;Cite&gt;&lt;Author&gt;Lima&lt;/Author&gt;&lt;Year&gt;2024&lt;/Year&gt;&lt;RecNum&gt;852&lt;/RecNum&gt;&lt;DisplayText&gt;(29)&lt;/DisplayText&gt;&lt;record&gt;&lt;rec-number&gt;852&lt;/rec-number&gt;&lt;foreign-keys&gt;&lt;key app="EN" db-id="vf9prpzsaarxaaeswtrvz9r0xtde2av2d025" timestamp="1757176131"&gt;852&lt;/key&gt;&lt;/foreign-keys&gt;&lt;ref-type name="Journal Article"&gt;17&lt;/ref-type&gt;&lt;contributors&gt;&lt;authors&gt;&lt;author&gt;Lima, Maria Linda Ferreira&lt;/author&gt;&lt;author&gt;Sousa, Ana Maria Anthônia Ferreira Lima Simão de&lt;/author&gt;&lt;author&gt;Marques, Lucimara Lopes&lt;/author&gt;&lt;author&gt;Ferreira, Isabella Braghin&lt;/author&gt;&lt;author&gt;Giuffrida, Rogério&lt;/author&gt;&lt;author&gt;Kmetiuk, Louise Bach&lt;/author&gt;&lt;author&gt;Biondo, Alexander Welker&lt;/author&gt;&lt;author&gt;Santarém, Vamilton Alvares&lt;/author&gt;&lt;/authors&gt;&lt;/contributors&gt;&lt;titles&gt;&lt;title&gt;Household location (urban, peri-urban and rural settlements) as an associated risk factor for toxoplasmosis during pregnancy in Southeastern Brazil&lt;/title&gt;&lt;secondary-title&gt;Tropb Med Infect Dis&lt;/secondary-title&gt;&lt;/titles&gt;&lt;periodical&gt;&lt;full-title&gt;Tropb Med Infect Dis&lt;/full-title&gt;&lt;/periodical&gt;&lt;pages&gt;173-187&lt;/pages&gt;&lt;volume&gt;9&lt;/volume&gt;&lt;number&gt;8&lt;/number&gt;&lt;dates&gt;&lt;year&gt;2024&lt;/year&gt;&lt;/dates&gt;&lt;isbn&gt;2414-6366&lt;/isbn&gt;&lt;urls&gt;&lt;/urls&gt;&lt;/record&gt;&lt;/Cite&gt;&lt;/EndNote&gt;</w:instrText>
      </w:r>
      <w:r w:rsidRPr="00FF726F">
        <w:rPr>
          <w:rStyle w:val="Strong"/>
          <w:b w:val="0"/>
          <w:bCs w:val="0"/>
        </w:rPr>
        <w:fldChar w:fldCharType="separate"/>
      </w:r>
      <w:r w:rsidR="00AA1F05" w:rsidRPr="00FF726F">
        <w:rPr>
          <w:rStyle w:val="Strong"/>
          <w:b w:val="0"/>
          <w:bCs w:val="0"/>
          <w:noProof/>
        </w:rPr>
        <w:t>(29)</w:t>
      </w:r>
      <w:r w:rsidRPr="00FF726F">
        <w:rPr>
          <w:rStyle w:val="Strong"/>
          <w:b w:val="0"/>
          <w:bCs w:val="0"/>
        </w:rPr>
        <w:fldChar w:fldCharType="end"/>
      </w:r>
      <w:r w:rsidRPr="00FF726F">
        <w:t xml:space="preserve"> in Brazil and </w:t>
      </w:r>
      <w:r w:rsidRPr="00FF726F">
        <w:rPr>
          <w:rStyle w:val="Strong"/>
          <w:b w:val="0"/>
          <w:bCs w:val="0"/>
        </w:rPr>
        <w:t xml:space="preserve">Hamidi et al. </w:t>
      </w:r>
      <w:r w:rsidR="00C83DE4" w:rsidRPr="00FF726F">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sidRPr="00FF726F">
        <w:rPr>
          <w:rStyle w:val="Strong"/>
          <w:b w:val="0"/>
          <w:bCs w:val="0"/>
        </w:rPr>
        <w:instrText xml:space="preserve"> ADDIN EN.CITE </w:instrText>
      </w:r>
      <w:r w:rsidR="00AA1F05" w:rsidRPr="00FF726F">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sidRPr="00FF726F">
        <w:rPr>
          <w:rStyle w:val="Strong"/>
          <w:b w:val="0"/>
          <w:bCs w:val="0"/>
        </w:rPr>
        <w:instrText xml:space="preserve"> ADDIN EN.CITE.DATA </w:instrText>
      </w:r>
      <w:r w:rsidR="00AA1F05" w:rsidRPr="00FF726F">
        <w:rPr>
          <w:rStyle w:val="Strong"/>
          <w:b w:val="0"/>
          <w:bCs w:val="0"/>
        </w:rPr>
      </w:r>
      <w:r w:rsidR="00AA1F05" w:rsidRPr="00FF726F">
        <w:rPr>
          <w:rStyle w:val="Strong"/>
          <w:b w:val="0"/>
          <w:bCs w:val="0"/>
        </w:rPr>
        <w:fldChar w:fldCharType="end"/>
      </w:r>
      <w:r w:rsidR="00C83DE4" w:rsidRPr="00FF726F">
        <w:rPr>
          <w:rStyle w:val="Strong"/>
          <w:b w:val="0"/>
          <w:bCs w:val="0"/>
        </w:rPr>
      </w:r>
      <w:r w:rsidR="00C83DE4" w:rsidRPr="00FF726F">
        <w:rPr>
          <w:rStyle w:val="Strong"/>
          <w:b w:val="0"/>
          <w:bCs w:val="0"/>
        </w:rPr>
        <w:fldChar w:fldCharType="separate"/>
      </w:r>
      <w:r w:rsidR="00AA1F05" w:rsidRPr="00FF726F">
        <w:rPr>
          <w:rStyle w:val="Strong"/>
          <w:b w:val="0"/>
          <w:bCs w:val="0"/>
          <w:noProof/>
        </w:rPr>
        <w:t>(30)</w:t>
      </w:r>
      <w:r w:rsidR="00C83DE4" w:rsidRPr="00FF726F">
        <w:rPr>
          <w:rStyle w:val="Strong"/>
          <w:b w:val="0"/>
          <w:bCs w:val="0"/>
        </w:rPr>
        <w:fldChar w:fldCharType="end"/>
      </w:r>
      <w:r w:rsidRPr="00FF726F">
        <w:t xml:space="preserve"> in Iran reported higher seroprevalence in rural areas, attributing it to environmental factors like contact with contaminated soil and untreated water.</w:t>
      </w:r>
      <w:r w:rsidR="000C166E" w:rsidRPr="00FF726F">
        <w:t xml:space="preserve"> </w:t>
      </w:r>
      <w:r w:rsidR="00830C8B" w:rsidRPr="00FF726F">
        <w:rPr>
          <w:rFonts w:asciiTheme="majorBidi" w:hAnsiTheme="majorBidi" w:cstheme="majorBidi"/>
        </w:rPr>
        <w:t xml:space="preserve">However, </w:t>
      </w:r>
      <w:r w:rsidR="00830C8B" w:rsidRPr="00FF726F">
        <w:t xml:space="preserve">Salem et al., </w:t>
      </w:r>
      <w:r w:rsidR="00830C8B" w:rsidRPr="00FF726F">
        <w:fldChar w:fldCharType="begin"/>
      </w:r>
      <w:r w:rsidR="007B0E47" w:rsidRPr="00FF726F">
        <w:instrText xml:space="preserve"> ADDIN EN.CITE &lt;EndNote&gt;&lt;Cite&gt;&lt;Author&gt;Salem&lt;/Author&gt;&lt;Year&gt;2022&lt;/Year&gt;&lt;RecNum&gt;851&lt;/RecNum&gt;&lt;DisplayText&gt;(18)&lt;/DisplayText&gt;&lt;record&gt;&lt;rec-number&gt;851&lt;/rec-number&gt;&lt;foreign-keys&gt;&lt;key app="EN" db-id="vf9prpzsaarxaaeswtrvz9r0xtde2av2d025" timestamp="1757176131"&gt;851&lt;/key&gt;&lt;/foreign-keys&gt;&lt;ref-type name="Journal Article"&gt;17&lt;/ref-type&gt;&lt;contributors&gt;&lt;authors&gt;&lt;author&gt;Salem, Maysaloon Salah&lt;/author&gt;&lt;author&gt;Shaker, Mohammed Jassim&lt;/author&gt;&lt;author&gt;Mohammed, Nabil Khalid&lt;/author&gt;&lt;/authors&gt;&lt;/contributors&gt;&lt;titles&gt;&lt;title&gt;Impact of toxoplasmosis in im-mune respons in hemodialysis patients&lt;/title&gt;&lt;secondary-title&gt;Diyala J Med&lt;/secondary-title&gt;&lt;/titles&gt;&lt;periodical&gt;&lt;full-title&gt;Diyala J Med&lt;/full-title&gt;&lt;/periodical&gt;&lt;pages&gt;1-11&lt;/pages&gt;&lt;volume&gt;22&lt;/volume&gt;&lt;number&gt;1&lt;/number&gt;&lt;dates&gt;&lt;year&gt;2022&lt;/year&gt;&lt;/dates&gt;&lt;isbn&gt;2617-8982&lt;/isbn&gt;&lt;urls&gt;&lt;/urls&gt;&lt;/record&gt;&lt;/Cite&gt;&lt;/EndNote&gt;</w:instrText>
      </w:r>
      <w:r w:rsidR="00830C8B" w:rsidRPr="00FF726F">
        <w:fldChar w:fldCharType="separate"/>
      </w:r>
      <w:r w:rsidR="00CE48A9" w:rsidRPr="00FF726F">
        <w:rPr>
          <w:noProof/>
        </w:rPr>
        <w:t>(18)</w:t>
      </w:r>
      <w:r w:rsidR="00830C8B" w:rsidRPr="00FF726F">
        <w:fldChar w:fldCharType="end"/>
      </w:r>
      <w:r w:rsidR="00830C8B" w:rsidRPr="00FF726F">
        <w:t xml:space="preserve"> reported that there were no statistically significant differences observed between the two groups concerning residency</w:t>
      </w:r>
      <w:r w:rsidR="00733183" w:rsidRPr="00FF726F">
        <w:t xml:space="preserve"> in Iraq</w:t>
      </w:r>
      <w:r w:rsidR="00830C8B" w:rsidRPr="00FF726F">
        <w:t>.</w:t>
      </w:r>
      <w:r w:rsidR="009731F2" w:rsidRPr="00FF726F">
        <w:t xml:space="preserve"> Also, Moawad et al.,</w:t>
      </w:r>
      <w:r w:rsidR="00535F58" w:rsidRPr="00FF726F">
        <w:t xml:space="preserve"> </w:t>
      </w:r>
      <w:r w:rsidR="00535F58" w:rsidRPr="00FF726F">
        <w:fldChar w:fldCharType="begin"/>
      </w:r>
      <w:r w:rsidR="00AA1F05" w:rsidRPr="00FF726F">
        <w:instrText xml:space="preserve"> ADDIN EN.CITE &lt;EndNote&gt;&lt;Cite&gt;&lt;Author&gt;Moawad&lt;/Author&gt;&lt;Year&gt;2022&lt;/Year&gt;&lt;RecNum&gt;1157&lt;/RecNum&gt;&lt;DisplayText&gt;(31)&lt;/DisplayText&gt;&lt;record&gt;&lt;rec-number&gt;1157&lt;/rec-number&gt;&lt;foreign-keys&gt;&lt;key app="EN" db-id="vf9prpzsaarxaaeswtrvz9r0xtde2av2d025" timestamp="1757608962"&gt;1157&lt;/key&gt;&lt;/foreign-keys&gt;&lt;ref-type name="Journal Article"&gt;17&lt;/ref-type&gt;&lt;contributors&gt;&lt;authors&gt;&lt;author&gt;Moawad, Howayda&lt;/author&gt;&lt;author&gt;Etewa, Samia&lt;/author&gt;&lt;author&gt;Mohammad, Samira&lt;/author&gt;&lt;author&gt;Neemat- Allah, Mayy&lt;/author&gt;&lt;author&gt;Degheili, Jad&lt;/author&gt;&lt;author&gt;Sarhan, Mohamed&lt;/author&gt;&lt;/authors&gt;&lt;/contributors&gt;&lt;titles&gt;&lt;title&gt;Seropositivity of toxoplasmosis among hemodialysis children patients at Zagazig University Pediatrics Hospital, Egypt&lt;/title&gt;&lt;secondary-title&gt;Parasitologists United Journal&lt;/secondary-title&gt;&lt;short-title&gt;Seropositivity of toxoplasmosis among hemodialysis children patients at Zagazig University Pediatrics Hospital, Egypt&lt;/short-title&gt;&lt;/titles&gt;&lt;periodical&gt;&lt;full-title&gt;Parasitologists United Journal&lt;/full-title&gt;&lt;/periodical&gt;&lt;pages&gt;53-59&lt;/pages&gt;&lt;volume&gt;15&lt;/volume&gt;&lt;number&gt;1&lt;/number&gt;&lt;keywords&gt;&lt;keyword&gt;anti-Toxoplasma antibodies, ELISA&lt;/keyword&gt;&lt;keyword&gt;hemodialysis, renal failure,toxoplasmosis&lt;/keyword&gt;&lt;/keywords&gt;&lt;dates&gt;&lt;year&gt;2022&lt;/year&gt;&lt;/dates&gt;&lt;urls&gt;&lt;related-urls&gt;&lt;url&gt;https://puj.journals.ekb.eg/article_236456_c9b4d9a4d326633c4e8b65e9535d6841.pdf&lt;/url&gt;&lt;/related-urls&gt;&lt;/urls&gt;&lt;electronic-resource-num&gt;10.21608/puj.2022.105855.1144&lt;/electronic-resource-num&gt;&lt;/record&gt;&lt;/Cite&gt;&lt;/EndNote&gt;</w:instrText>
      </w:r>
      <w:r w:rsidR="00535F58" w:rsidRPr="00FF726F">
        <w:fldChar w:fldCharType="separate"/>
      </w:r>
      <w:r w:rsidR="00AA1F05" w:rsidRPr="00FF726F">
        <w:rPr>
          <w:noProof/>
        </w:rPr>
        <w:t>(31)</w:t>
      </w:r>
      <w:r w:rsidR="00535F58" w:rsidRPr="00FF726F">
        <w:fldChar w:fldCharType="end"/>
      </w:r>
      <w:r w:rsidR="00535F58" w:rsidRPr="00FF726F">
        <w:t xml:space="preserve"> </w:t>
      </w:r>
      <w:r w:rsidR="009731F2" w:rsidRPr="00FF726F">
        <w:t xml:space="preserve"> reported that there was statistically insignificant difference between hemodialysis and control groups regarding the residence (</w:t>
      </w:r>
      <w:r w:rsidR="009731F2" w:rsidRPr="00FF726F">
        <w:rPr>
          <w:lang w:bidi="ar-EG"/>
        </w:rPr>
        <w:t xml:space="preserve">as a possible risk </w:t>
      </w:r>
      <w:r w:rsidR="009731F2" w:rsidRPr="00FF726F">
        <w:rPr>
          <w:lang w:bidi="ar-EG"/>
        </w:rPr>
        <w:lastRenderedPageBreak/>
        <w:t>factor for toxoplasmosis)</w:t>
      </w:r>
      <w:r w:rsidR="00733183" w:rsidRPr="00FF726F">
        <w:rPr>
          <w:lang w:bidi="ar-EG"/>
        </w:rPr>
        <w:t xml:space="preserve"> at Zagazig University Pediatrics Hospital, Egypt</w:t>
      </w:r>
      <w:r w:rsidR="009731F2" w:rsidRPr="00FF726F">
        <w:rPr>
          <w:lang w:bidi="ar-EG"/>
        </w:rPr>
        <w:t xml:space="preserve">. </w:t>
      </w:r>
      <w:r w:rsidR="000C166E" w:rsidRPr="00FF726F">
        <w:t>These conflicting findings may reflect regional differences in infrastructure, sanitation, and food safety. Urban risks may stem from overcrowding and poor waste management, while rural risks are linked to farming and animal contact. Thus, both environments pose distinct but significant risks depending on local conditions.</w:t>
      </w:r>
    </w:p>
    <w:p w14:paraId="65EA0A1A" w14:textId="04CD3438" w:rsidR="00415D10" w:rsidRDefault="00142685" w:rsidP="00210903">
      <w:pPr>
        <w:pStyle w:val="P"/>
        <w:rPr>
          <w:b/>
          <w:bCs/>
        </w:rPr>
      </w:pPr>
      <w:r w:rsidRPr="009F3673">
        <w:rPr>
          <w:rStyle w:val="PChar"/>
        </w:rPr>
        <w:t xml:space="preserve">In the current study, </w:t>
      </w:r>
      <w:r w:rsidR="00830C8B" w:rsidRPr="009F3673">
        <w:rPr>
          <w:rStyle w:val="PChar"/>
        </w:rPr>
        <w:t>although</w:t>
      </w:r>
      <w:r w:rsidRPr="009F3673">
        <w:rPr>
          <w:rStyle w:val="PChar"/>
        </w:rPr>
        <w:t xml:space="preserve"> a higher percentage of seropositive cases was noted among individuals who reported contact with cats or consumption of undercooked meat, especially within the hemodialysis group, no statistically significant association was found (P &gt; 0.05). </w:t>
      </w:r>
      <w:r w:rsidR="0074443B" w:rsidRPr="009F3673">
        <w:rPr>
          <w:rStyle w:val="PChar"/>
        </w:rPr>
        <w:t xml:space="preserve">These findings are partially consistent with Soltani et al. </w:t>
      </w:r>
      <w:r w:rsidR="0074443B" w:rsidRPr="009F3673">
        <w:rPr>
          <w:rStyle w:val="PChar"/>
        </w:rPr>
        <w:fldChar w:fldCharType="begin"/>
      </w:r>
      <w:r w:rsidR="00AA1F05">
        <w:rPr>
          <w:rStyle w:val="PChar"/>
        </w:rPr>
        <w:instrText xml:space="preserve"> ADDIN EN.CITE &lt;EndNote&gt;&lt;Cite&gt;&lt;Author&gt;Soltani&lt;/Author&gt;&lt;Year&gt;2020&lt;/Year&gt;&lt;RecNum&gt;847&lt;/RecNum&gt;&lt;DisplayText&gt;(25)&lt;/DisplayText&gt;&lt;record&gt;&lt;rec-number&gt;847&lt;/rec-number&gt;&lt;foreign-keys&gt;&lt;key app="EN" db-id="vf9prpzsaarxaaeswtrvz9r0xtde2av2d025" timestamp="1757176131"&gt;847&lt;/key&gt;&lt;/foreign-keys&gt;&lt;ref-type name="Journal Article"&gt;17&lt;/ref-type&gt;&lt;contributors&gt;&lt;authors&gt;&lt;author&gt;Soltani, Shahrzad&lt;/author&gt;&lt;author&gt;Kahvaz, Mehdi Sagha&lt;/author&gt;&lt;author&gt;Soltani, Sheyda&lt;/author&gt;&lt;author&gt;Maghsoudi, Fatemeh&lt;/author&gt;&lt;author&gt;Foroutan, Masoud&lt;/author&gt;&lt;/authors&gt;&lt;/contributors&gt;&lt;titles&gt;&lt;title&gt;Seroprevalence and associated risk factors of Toxoplasma gondii infection in patients undergoing hemodialysis and healthy group&lt;/title&gt;&lt;secondary-title&gt;BMC Res Notes&lt;/secondary-title&gt;&lt;/titles&gt;&lt;periodical&gt;&lt;full-title&gt;BMC Res Notes&lt;/full-title&gt;&lt;/periodical&gt;&lt;pages&gt;551-566&lt;/pages&gt;&lt;volume&gt;13&lt;/volume&gt;&lt;number&gt;1&lt;/number&gt;&lt;dates&gt;&lt;year&gt;2020&lt;/year&gt;&lt;pub-dates&gt;&lt;date&gt;2020/12/07&lt;/date&gt;&lt;/pub-dates&gt;&lt;/dates&gt;&lt;isbn&gt;1756-0500&lt;/isbn&gt;&lt;urls&gt;&lt;related-urls&gt;&lt;url&gt;https://doi.org/10.1186/s13104-020-05396-5&lt;/url&gt;&lt;/related-urls&gt;&lt;/urls&gt;&lt;electronic-resource-num&gt;10.1186/s13104-020-05396-5&lt;/electronic-resource-num&gt;&lt;/record&gt;&lt;/Cite&gt;&lt;/EndNote&gt;</w:instrText>
      </w:r>
      <w:r w:rsidR="0074443B" w:rsidRPr="009F3673">
        <w:rPr>
          <w:rStyle w:val="PChar"/>
        </w:rPr>
        <w:fldChar w:fldCharType="separate"/>
      </w:r>
      <w:r w:rsidR="00AA1F05">
        <w:rPr>
          <w:rStyle w:val="PChar"/>
          <w:noProof/>
        </w:rPr>
        <w:t>(25)</w:t>
      </w:r>
      <w:r w:rsidR="0074443B" w:rsidRPr="009F3673">
        <w:rPr>
          <w:rStyle w:val="PChar"/>
        </w:rPr>
        <w:fldChar w:fldCharType="end"/>
      </w:r>
      <w:r w:rsidR="0074443B" w:rsidRPr="009F3673">
        <w:rPr>
          <w:rStyle w:val="PChar"/>
        </w:rPr>
        <w:t xml:space="preserve">, who also found no significant link between cat contact and seropositivity, suggesting that lifestyle and hygiene may play a more critical role. However, other studies such as El-Tantawy et al. </w:t>
      </w:r>
      <w:r w:rsidR="0074443B" w:rsidRPr="009F3673">
        <w:rPr>
          <w:rStyle w:val="PChar"/>
        </w:rPr>
        <w:fldChar w:fldCharType="begin"/>
      </w:r>
      <w:r w:rsidR="007B0E47">
        <w:rPr>
          <w:rStyle w:val="PChar"/>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sidR="0074443B" w:rsidRPr="009F3673">
        <w:rPr>
          <w:rStyle w:val="PChar"/>
        </w:rPr>
        <w:fldChar w:fldCharType="separate"/>
      </w:r>
      <w:r w:rsidR="00CE48A9">
        <w:rPr>
          <w:rStyle w:val="PChar"/>
          <w:noProof/>
        </w:rPr>
        <w:t>(17)</w:t>
      </w:r>
      <w:r w:rsidR="0074443B" w:rsidRPr="009F3673">
        <w:rPr>
          <w:rStyle w:val="PChar"/>
        </w:rPr>
        <w:fldChar w:fldCharType="end"/>
      </w:r>
      <w:r w:rsidR="0074443B" w:rsidRPr="009F3673">
        <w:rPr>
          <w:rStyle w:val="PChar"/>
        </w:rPr>
        <w:t xml:space="preserve"> and Hamidi et al. </w:t>
      </w:r>
      <w:r w:rsidR="00DC62F8" w:rsidRPr="009F3673">
        <w:rPr>
          <w:rStyle w:val="PChar"/>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PChar"/>
        </w:rPr>
        <w:instrText xml:space="preserve"> ADDIN EN.CITE </w:instrText>
      </w:r>
      <w:r w:rsidR="00AA1F05">
        <w:rPr>
          <w:rStyle w:val="PChar"/>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PChar"/>
        </w:rPr>
        <w:instrText xml:space="preserve"> ADDIN EN.CITE.DATA </w:instrText>
      </w:r>
      <w:r w:rsidR="00AA1F05">
        <w:rPr>
          <w:rStyle w:val="PChar"/>
        </w:rPr>
      </w:r>
      <w:r w:rsidR="00AA1F05">
        <w:rPr>
          <w:rStyle w:val="PChar"/>
        </w:rPr>
        <w:fldChar w:fldCharType="end"/>
      </w:r>
      <w:r w:rsidR="00DC62F8" w:rsidRPr="009F3673">
        <w:rPr>
          <w:rStyle w:val="PChar"/>
        </w:rPr>
      </w:r>
      <w:r w:rsidR="00DC62F8" w:rsidRPr="009F3673">
        <w:rPr>
          <w:rStyle w:val="PChar"/>
        </w:rPr>
        <w:fldChar w:fldCharType="separate"/>
      </w:r>
      <w:r w:rsidR="00AA1F05">
        <w:rPr>
          <w:rStyle w:val="PChar"/>
          <w:noProof/>
        </w:rPr>
        <w:t>(30)</w:t>
      </w:r>
      <w:r w:rsidR="00DC62F8" w:rsidRPr="009F3673">
        <w:rPr>
          <w:rStyle w:val="PChar"/>
        </w:rPr>
        <w:fldChar w:fldCharType="end"/>
      </w:r>
      <w:r w:rsidR="00DC62F8" w:rsidRPr="009F3673">
        <w:rPr>
          <w:rStyle w:val="PChar"/>
        </w:rPr>
        <w:t xml:space="preserve"> </w:t>
      </w:r>
      <w:r w:rsidR="0074443B" w:rsidRPr="009F3673">
        <w:rPr>
          <w:rStyle w:val="PChar"/>
        </w:rPr>
        <w:t xml:space="preserve">reported significant associations with both risk factors, especially in populations with lower education levels or poor sanitation. Similarly, Lima et al. </w:t>
      </w:r>
      <w:r w:rsidR="0074443B" w:rsidRPr="009F3673">
        <w:rPr>
          <w:rStyle w:val="PChar"/>
        </w:rPr>
        <w:fldChar w:fldCharType="begin"/>
      </w:r>
      <w:r w:rsidR="00AA1F05">
        <w:rPr>
          <w:rStyle w:val="PChar"/>
        </w:rPr>
        <w:instrText xml:space="preserve"> ADDIN EN.CITE &lt;EndNote&gt;&lt;Cite&gt;&lt;Author&gt;Lima&lt;/Author&gt;&lt;Year&gt;2024&lt;/Year&gt;&lt;RecNum&gt;852&lt;/RecNum&gt;&lt;DisplayText&gt;(29)&lt;/DisplayText&gt;&lt;record&gt;&lt;rec-number&gt;852&lt;/rec-number&gt;&lt;foreign-keys&gt;&lt;key app="EN" db-id="vf9prpzsaarxaaeswtrvz9r0xtde2av2d025" timestamp="1757176131"&gt;852&lt;/key&gt;&lt;/foreign-keys&gt;&lt;ref-type name="Journal Article"&gt;17&lt;/ref-type&gt;&lt;contributors&gt;&lt;authors&gt;&lt;author&gt;Lima, Maria Linda Ferreira&lt;/author&gt;&lt;author&gt;Sousa, Ana Maria Anthônia Ferreira Lima Simão de&lt;/author&gt;&lt;author&gt;Marques, Lucimara Lopes&lt;/author&gt;&lt;author&gt;Ferreira, Isabella Braghin&lt;/author&gt;&lt;author&gt;Giuffrida, Rogério&lt;/author&gt;&lt;author&gt;Kmetiuk, Louise Bach&lt;/author&gt;&lt;author&gt;Biondo, Alexander Welker&lt;/author&gt;&lt;author&gt;Santarém, Vamilton Alvares&lt;/author&gt;&lt;/authors&gt;&lt;/contributors&gt;&lt;titles&gt;&lt;title&gt;Household location (urban, peri-urban and rural settlements) as an associated risk factor for toxoplasmosis during pregnancy in Southeastern Brazil&lt;/title&gt;&lt;secondary-title&gt;Tropb Med Infect Dis&lt;/secondary-title&gt;&lt;/titles&gt;&lt;periodical&gt;&lt;full-title&gt;Tropb Med Infect Dis&lt;/full-title&gt;&lt;/periodical&gt;&lt;pages&gt;173-187&lt;/pages&gt;&lt;volume&gt;9&lt;/volume&gt;&lt;number&gt;8&lt;/number&gt;&lt;dates&gt;&lt;year&gt;2024&lt;/year&gt;&lt;/dates&gt;&lt;isbn&gt;2414-6366&lt;/isbn&gt;&lt;urls&gt;&lt;/urls&gt;&lt;/record&gt;&lt;/Cite&gt;&lt;/EndNote&gt;</w:instrText>
      </w:r>
      <w:r w:rsidR="0074443B" w:rsidRPr="009F3673">
        <w:rPr>
          <w:rStyle w:val="PChar"/>
        </w:rPr>
        <w:fldChar w:fldCharType="separate"/>
      </w:r>
      <w:r w:rsidR="00AA1F05">
        <w:rPr>
          <w:rStyle w:val="PChar"/>
          <w:noProof/>
        </w:rPr>
        <w:t>(29)</w:t>
      </w:r>
      <w:r w:rsidR="0074443B" w:rsidRPr="009F3673">
        <w:rPr>
          <w:rStyle w:val="PChar"/>
        </w:rPr>
        <w:fldChar w:fldCharType="end"/>
      </w:r>
      <w:r w:rsidR="0074443B" w:rsidRPr="009F3673">
        <w:rPr>
          <w:rStyle w:val="PChar"/>
        </w:rPr>
        <w:t xml:space="preserve"> emphasized undercooked meat as a major transmission route in endemic areas.</w:t>
      </w:r>
      <w:r w:rsidR="000C166E" w:rsidRPr="009F3673">
        <w:rPr>
          <w:rStyle w:val="PChar"/>
        </w:rPr>
        <w:t xml:space="preserve"> The conflicting evidence across studies may reflect regional differences in exposure, food safety practices, and sample sizes. While the current study did not establish statistical significance, the observed trends and supporting</w:t>
      </w:r>
      <w:r w:rsidR="000C166E" w:rsidRPr="009F3673">
        <w:t xml:space="preserve"> literature suggest that both cat contact and dietary habits remain important considerations in toxoplasmosis risk, particularly among immunocompromised individuals.</w:t>
      </w:r>
    </w:p>
    <w:p w14:paraId="346DF3DE" w14:textId="22C9EED0" w:rsidR="00415D10" w:rsidRDefault="0074443B" w:rsidP="00142685">
      <w:pPr>
        <w:pStyle w:val="P"/>
        <w:rPr>
          <w:rFonts w:eastAsia="Times New Roman"/>
        </w:rPr>
      </w:pPr>
      <w:r>
        <w:rPr>
          <w:rFonts w:eastAsia="Times New Roman"/>
        </w:rPr>
        <w:t xml:space="preserve">The logistic regression analysis revealed that being in the hemodialysis group was the only statistically significant predictor of </w:t>
      </w:r>
      <w:r w:rsidR="00BE56CC" w:rsidRPr="00BE56CC">
        <w:rPr>
          <w:rFonts w:eastAsia="Times New Roman"/>
        </w:rPr>
        <w:t xml:space="preserve">anti </w:t>
      </w:r>
      <w:r>
        <w:rPr>
          <w:rFonts w:eastAsia="Times New Roman"/>
          <w:i/>
          <w:iCs/>
        </w:rPr>
        <w:t>T. gondii</w:t>
      </w:r>
      <w:r>
        <w:rPr>
          <w:rFonts w:eastAsia="Times New Roman"/>
        </w:rPr>
        <w:t xml:space="preserve"> IgG seropositivity, with both the crude odds ratio (</w:t>
      </w:r>
      <w:proofErr w:type="spellStart"/>
      <w:r>
        <w:rPr>
          <w:rFonts w:eastAsia="Times New Roman"/>
        </w:rPr>
        <w:t>cOR</w:t>
      </w:r>
      <w:proofErr w:type="spellEnd"/>
      <w:r>
        <w:rPr>
          <w:rFonts w:eastAsia="Times New Roman"/>
        </w:rPr>
        <w:t xml:space="preserve"> = 3.30, 95% CI: 1.62–6.71) and adjusted odds ratio (</w:t>
      </w:r>
      <w:proofErr w:type="spellStart"/>
      <w:r>
        <w:rPr>
          <w:rFonts w:eastAsia="Times New Roman"/>
        </w:rPr>
        <w:t>aOR</w:t>
      </w:r>
      <w:proofErr w:type="spellEnd"/>
      <w:r>
        <w:rPr>
          <w:rFonts w:eastAsia="Times New Roman"/>
        </w:rPr>
        <w:t xml:space="preserve"> = 3.09, 95% CI: 1.47–6.48) indicating a significantly higher risk compared to the control group. This finding is consistent with multiple studies, such as El-Tantawy et al. </w:t>
      </w:r>
      <w:r>
        <w:rPr>
          <w:rFonts w:eastAsia="Times New Roman"/>
        </w:rPr>
        <w:fldChar w:fldCharType="begin"/>
      </w:r>
      <w:r w:rsidR="007B0E47">
        <w:rPr>
          <w:rFonts w:eastAsia="Times New Roman"/>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Pr>
          <w:rFonts w:eastAsia="Times New Roman"/>
        </w:rPr>
        <w:fldChar w:fldCharType="separate"/>
      </w:r>
      <w:r w:rsidR="00CE48A9">
        <w:rPr>
          <w:rFonts w:eastAsia="Times New Roman"/>
          <w:noProof/>
        </w:rPr>
        <w:t>(17)</w:t>
      </w:r>
      <w:r>
        <w:rPr>
          <w:rFonts w:eastAsia="Times New Roman"/>
        </w:rPr>
        <w:fldChar w:fldCharType="end"/>
      </w:r>
      <w:r>
        <w:rPr>
          <w:rFonts w:eastAsia="Times New Roman"/>
          <w:b/>
          <w:bCs/>
        </w:rPr>
        <w:t xml:space="preserve"> </w:t>
      </w:r>
      <w:r>
        <w:rPr>
          <w:rFonts w:eastAsia="Times New Roman"/>
        </w:rPr>
        <w:t>and Hamidi et al.</w:t>
      </w:r>
      <w:r w:rsidR="00DC62F8" w:rsidRPr="00DC62F8">
        <w:rPr>
          <w:rStyle w:val="Strong"/>
          <w:b w:val="0"/>
          <w:bCs w:val="0"/>
        </w:rPr>
        <w:t xml:space="preserve"> </w:t>
      </w:r>
      <w:r w:rsidR="00DC62F8" w:rsidRPr="00A2353E">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 </w:instrText>
      </w:r>
      <w:r w:rsidR="00AA1F05">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EN.CITE.DATA </w:instrText>
      </w:r>
      <w:r w:rsidR="00AA1F05">
        <w:rPr>
          <w:rStyle w:val="Strong"/>
          <w:b w:val="0"/>
          <w:bCs w:val="0"/>
        </w:rPr>
      </w:r>
      <w:r w:rsidR="00AA1F05">
        <w:rPr>
          <w:rStyle w:val="Strong"/>
          <w:b w:val="0"/>
          <w:bCs w:val="0"/>
        </w:rPr>
        <w:fldChar w:fldCharType="end"/>
      </w:r>
      <w:r w:rsidR="00DC62F8" w:rsidRPr="00A2353E">
        <w:rPr>
          <w:rStyle w:val="Strong"/>
          <w:b w:val="0"/>
          <w:bCs w:val="0"/>
        </w:rPr>
      </w:r>
      <w:r w:rsidR="00DC62F8" w:rsidRPr="00A2353E">
        <w:rPr>
          <w:rStyle w:val="Strong"/>
          <w:b w:val="0"/>
          <w:bCs w:val="0"/>
        </w:rPr>
        <w:fldChar w:fldCharType="separate"/>
      </w:r>
      <w:r w:rsidR="00AA1F05">
        <w:rPr>
          <w:rStyle w:val="Strong"/>
          <w:b w:val="0"/>
          <w:bCs w:val="0"/>
          <w:noProof/>
        </w:rPr>
        <w:t>(30)</w:t>
      </w:r>
      <w:r w:rsidR="00DC62F8" w:rsidRPr="00A2353E">
        <w:rPr>
          <w:rStyle w:val="Strong"/>
          <w:b w:val="0"/>
          <w:bCs w:val="0"/>
        </w:rPr>
        <w:fldChar w:fldCharType="end"/>
      </w:r>
      <w:r>
        <w:rPr>
          <w:rFonts w:eastAsia="Times New Roman"/>
        </w:rPr>
        <w:t>, which reported increased susceptibility to toxoplasmosis among immunocompromised individuals, including those undergoing hemodialysis, due to impaired immune responses</w:t>
      </w:r>
      <w:r w:rsidR="00142685">
        <w:rPr>
          <w:rFonts w:eastAsia="Times New Roman"/>
        </w:rPr>
        <w:t>.</w:t>
      </w:r>
    </w:p>
    <w:p w14:paraId="0D13EEFD" w14:textId="78BF80C9" w:rsidR="00415D10" w:rsidRPr="00830C8B" w:rsidRDefault="0074443B" w:rsidP="00142685">
      <w:pPr>
        <w:pStyle w:val="P"/>
        <w:rPr>
          <w:rFonts w:eastAsia="Times New Roman"/>
        </w:rPr>
      </w:pPr>
      <w:r>
        <w:rPr>
          <w:rFonts w:eastAsia="Times New Roman"/>
        </w:rPr>
        <w:t>In contrast, sex, age, education level, urban residence, contact with cats, and eating undercooked meat were not significantly associated with seropositivity in either the crude or adjusted models (P &gt; 0.05). These results suggest that, within this study population, these sociodemographic and behavioral factors did not independently predict infection risk</w:t>
      </w:r>
      <w:r>
        <w:rPr>
          <w:rFonts w:eastAsia="Times New Roman"/>
          <w:lang w:bidi="ar-EG"/>
        </w:rPr>
        <w:t>.</w:t>
      </w:r>
      <w:r w:rsidR="00142685">
        <w:t xml:space="preserve"> </w:t>
      </w:r>
      <w:r>
        <w:t xml:space="preserve">However, this contrasts with findings </w:t>
      </w:r>
      <w:r w:rsidR="00142685">
        <w:t xml:space="preserve">reported in some </w:t>
      </w:r>
      <w:r>
        <w:t>other studies</w:t>
      </w:r>
      <w:r w:rsidR="00142685">
        <w:t xml:space="preserve">, such as </w:t>
      </w:r>
      <w:r>
        <w:rPr>
          <w:rStyle w:val="Strong"/>
          <w:b w:val="0"/>
          <w:bCs w:val="0"/>
        </w:rPr>
        <w:t xml:space="preserve">Lima et al. </w:t>
      </w:r>
      <w:r>
        <w:rPr>
          <w:rStyle w:val="Strong"/>
          <w:b w:val="0"/>
          <w:bCs w:val="0"/>
        </w:rPr>
        <w:fldChar w:fldCharType="begin"/>
      </w:r>
      <w:r w:rsidR="00AA1F05">
        <w:rPr>
          <w:rStyle w:val="Strong"/>
          <w:b w:val="0"/>
          <w:bCs w:val="0"/>
        </w:rPr>
        <w:instrText xml:space="preserve"> ADDIN EN.CITE &lt;EndNote&gt;&lt;Cite&gt;&lt;Author&gt;Lima&lt;/Author&gt;&lt;Year&gt;2024&lt;/Year&gt;&lt;RecNum&gt;852&lt;/RecNum&gt;&lt;DisplayText&gt;(29)&lt;/DisplayText&gt;&lt;record&gt;&lt;rec-number&gt;852&lt;/rec-number&gt;&lt;foreign-keys&gt;&lt;key app="EN" db-id="vf9prpzsaarxaaeswtrvz9r0xtde2av2d025" timestamp="1757176131"&gt;852&lt;/key&gt;&lt;/foreign-keys&gt;&lt;ref-type name="Journal Article"&gt;17&lt;/ref-type&gt;&lt;contributors&gt;&lt;authors&gt;&lt;author&gt;Lima, Maria Linda Ferreira&lt;/author&gt;&lt;author&gt;Sousa, Ana Maria Anthônia Ferreira Lima Simão de&lt;/author&gt;&lt;author&gt;Marques, Lucimara Lopes&lt;/author&gt;&lt;author&gt;Ferreira, Isabella Braghin&lt;/author&gt;&lt;author&gt;Giuffrida, Rogério&lt;/author&gt;&lt;author&gt;Kmetiuk, Louise Bach&lt;/author&gt;&lt;author&gt;Biondo, Alexander Welker&lt;/author&gt;&lt;author&gt;Santarém, Vamilton Alvares&lt;/author&gt;&lt;/authors&gt;&lt;/contributors&gt;&lt;titles&gt;&lt;title&gt;Household location (urban, peri-urban and rural settlements) as an associated risk factor for toxoplasmosis during pregnancy in Southeastern Brazil&lt;/title&gt;&lt;secondary-title&gt;Tropb Med Infect Dis&lt;/secondary-title&gt;&lt;/titles&gt;&lt;periodical&gt;&lt;full-title&gt;Tropb Med Infect Dis&lt;/full-title&gt;&lt;/periodical&gt;&lt;pages&gt;173-187&lt;/pages&gt;&lt;volume&gt;9&lt;/volume&gt;&lt;number&gt;8&lt;/number&gt;&lt;dates&gt;&lt;year&gt;2024&lt;/year&gt;&lt;/dates&gt;&lt;isbn&gt;2414-6366&lt;/isbn&gt;&lt;urls&gt;&lt;/urls&gt;&lt;/record&gt;&lt;/Cite&gt;&lt;/EndNote&gt;</w:instrText>
      </w:r>
      <w:r>
        <w:rPr>
          <w:rStyle w:val="Strong"/>
          <w:b w:val="0"/>
          <w:bCs w:val="0"/>
        </w:rPr>
        <w:fldChar w:fldCharType="separate"/>
      </w:r>
      <w:r w:rsidR="00AA1F05">
        <w:rPr>
          <w:rStyle w:val="Strong"/>
          <w:b w:val="0"/>
          <w:bCs w:val="0"/>
          <w:noProof/>
        </w:rPr>
        <w:t>(29)</w:t>
      </w:r>
      <w:r>
        <w:rPr>
          <w:rStyle w:val="Strong"/>
          <w:b w:val="0"/>
          <w:bCs w:val="0"/>
        </w:rPr>
        <w:fldChar w:fldCharType="end"/>
      </w:r>
      <w:r>
        <w:rPr>
          <w:rStyle w:val="Strong"/>
          <w:b w:val="0"/>
          <w:bCs w:val="0"/>
        </w:rPr>
        <w:t xml:space="preserve"> </w:t>
      </w:r>
      <w:r>
        <w:t xml:space="preserve">and </w:t>
      </w:r>
      <w:r>
        <w:rPr>
          <w:rStyle w:val="Strong"/>
          <w:b w:val="0"/>
          <w:bCs w:val="0"/>
        </w:rPr>
        <w:t xml:space="preserve">Hamidi et al. </w:t>
      </w:r>
      <w:r w:rsidR="00DC62F8" w:rsidRPr="00A2353E">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 </w:instrText>
      </w:r>
      <w:r w:rsidR="00AA1F05">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EN.CITE.DATA </w:instrText>
      </w:r>
      <w:r w:rsidR="00AA1F05">
        <w:rPr>
          <w:rStyle w:val="Strong"/>
          <w:b w:val="0"/>
          <w:bCs w:val="0"/>
        </w:rPr>
      </w:r>
      <w:r w:rsidR="00AA1F05">
        <w:rPr>
          <w:rStyle w:val="Strong"/>
          <w:b w:val="0"/>
          <w:bCs w:val="0"/>
        </w:rPr>
        <w:fldChar w:fldCharType="end"/>
      </w:r>
      <w:r w:rsidR="00DC62F8" w:rsidRPr="00A2353E">
        <w:rPr>
          <w:rStyle w:val="Strong"/>
          <w:b w:val="0"/>
          <w:bCs w:val="0"/>
        </w:rPr>
      </w:r>
      <w:r w:rsidR="00DC62F8" w:rsidRPr="00A2353E">
        <w:rPr>
          <w:rStyle w:val="Strong"/>
          <w:b w:val="0"/>
          <w:bCs w:val="0"/>
        </w:rPr>
        <w:fldChar w:fldCharType="separate"/>
      </w:r>
      <w:r w:rsidR="00AA1F05">
        <w:rPr>
          <w:rStyle w:val="Strong"/>
          <w:b w:val="0"/>
          <w:bCs w:val="0"/>
          <w:noProof/>
        </w:rPr>
        <w:t>(30)</w:t>
      </w:r>
      <w:r w:rsidR="00DC62F8" w:rsidRPr="00A2353E">
        <w:rPr>
          <w:rStyle w:val="Strong"/>
          <w:b w:val="0"/>
          <w:bCs w:val="0"/>
        </w:rPr>
        <w:fldChar w:fldCharType="end"/>
      </w:r>
      <w:r w:rsidR="00142685">
        <w:rPr>
          <w:rStyle w:val="Strong"/>
          <w:b w:val="0"/>
          <w:bCs w:val="0"/>
        </w:rPr>
        <w:t>, who</w:t>
      </w:r>
      <w:r w:rsidR="00DC62F8">
        <w:rPr>
          <w:rStyle w:val="Strong"/>
          <w:b w:val="0"/>
          <w:bCs w:val="0"/>
        </w:rPr>
        <w:t xml:space="preserve"> </w:t>
      </w:r>
      <w:r>
        <w:t xml:space="preserve">found that eating undercooked meat was a significant risk factor, especially in rural and low-income populations. </w:t>
      </w:r>
      <w:r w:rsidR="00142685">
        <w:t xml:space="preserve">Also, </w:t>
      </w:r>
      <w:proofErr w:type="spellStart"/>
      <w:r>
        <w:t>Elgodwi</w:t>
      </w:r>
      <w:proofErr w:type="spellEnd"/>
      <w:r>
        <w:t xml:space="preserve"> &amp; Mohamed </w:t>
      </w:r>
      <w:r>
        <w:fldChar w:fldCharType="begin"/>
      </w:r>
      <w:r w:rsidR="00AA1F05">
        <w:instrText xml:space="preserve"> ADDIN EN.CITE &lt;EndNote&gt;&lt;Cite&gt;&lt;Author&gt;Elgodwi&lt;/Author&gt;&lt;Year&gt;2021&lt;/Year&gt;&lt;RecNum&gt;850&lt;/RecNum&gt;&lt;DisplayText&gt;(28)&lt;/DisplayText&gt;&lt;record&gt;&lt;rec-number&gt;850&lt;/rec-number&gt;&lt;foreign-keys&gt;&lt;key app="EN" db-id="vf9prpzsaarxaaeswtrvz9r0xtde2av2d025" timestamp="1757176131"&gt;850&lt;/key&gt;&lt;/foreign-keys&gt;&lt;ref-type name="Journal Article"&gt;17&lt;/ref-type&gt;&lt;contributors&gt;&lt;authors&gt;&lt;author&gt;Elgodwi, Somaya&lt;/author&gt;&lt;author&gt;Mohamed, Abdussattar SA&lt;/author&gt;&lt;/authors&gt;&lt;/contributors&gt;&lt;titles&gt;&lt;title&gt;The prevalence of toxoplasma gondii infection in hemodialysis patients in the capital city of libya tripoli region&lt;/title&gt;&lt;secondary-title&gt;J Appl Sci&lt;/secondary-title&gt;&lt;/titles&gt;&lt;periodical&gt;&lt;full-title&gt;J Appl Sci&lt;/full-title&gt;&lt;/periodical&gt;&lt;pages&gt;47-54&lt;/pages&gt;&lt;number&gt;5&lt;/number&gt;&lt;dates&gt;&lt;year&gt;2021&lt;/year&gt;&lt;/dates&gt;&lt;isbn&gt;2708-7301&lt;/isbn&gt;&lt;urls&gt;&lt;/urls&gt;&lt;/record&gt;&lt;/Cite&gt;&lt;/EndNote&gt;</w:instrText>
      </w:r>
      <w:r>
        <w:fldChar w:fldCharType="separate"/>
      </w:r>
      <w:r w:rsidR="00AA1F05">
        <w:rPr>
          <w:noProof/>
        </w:rPr>
        <w:t>(28)</w:t>
      </w:r>
      <w:r>
        <w:fldChar w:fldCharType="end"/>
      </w:r>
      <w:r>
        <w:t xml:space="preserve"> and </w:t>
      </w:r>
      <w:r>
        <w:rPr>
          <w:rStyle w:val="Strong"/>
          <w:b w:val="0"/>
          <w:bCs w:val="0"/>
        </w:rPr>
        <w:t xml:space="preserve">El-Tantawy et al. </w:t>
      </w:r>
      <w:r>
        <w:rPr>
          <w:rStyle w:val="Strong"/>
          <w:b w:val="0"/>
          <w:bCs w:val="0"/>
        </w:rPr>
        <w:fldChar w:fldCharType="begin"/>
      </w:r>
      <w:r w:rsidR="007B0E47">
        <w:rPr>
          <w:rStyle w:val="Strong"/>
          <w:b w:val="0"/>
          <w:bCs w:val="0"/>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Pr>
          <w:rStyle w:val="Strong"/>
          <w:b w:val="0"/>
          <w:bCs w:val="0"/>
        </w:rPr>
        <w:fldChar w:fldCharType="separate"/>
      </w:r>
      <w:r w:rsidR="00CE48A9">
        <w:rPr>
          <w:rStyle w:val="Strong"/>
          <w:b w:val="0"/>
          <w:bCs w:val="0"/>
          <w:noProof/>
        </w:rPr>
        <w:t>(17)</w:t>
      </w:r>
      <w:r>
        <w:rPr>
          <w:rStyle w:val="Strong"/>
          <w:b w:val="0"/>
          <w:bCs w:val="0"/>
        </w:rPr>
        <w:fldChar w:fldCharType="end"/>
      </w:r>
      <w:r>
        <w:rPr>
          <w:rStyle w:val="Strong"/>
        </w:rPr>
        <w:t xml:space="preserve"> </w:t>
      </w:r>
      <w:r w:rsidR="00142685" w:rsidRPr="007E7564">
        <w:rPr>
          <w:rStyle w:val="Strong"/>
          <w:b w:val="0"/>
          <w:bCs w:val="0"/>
        </w:rPr>
        <w:t>who</w:t>
      </w:r>
      <w:r w:rsidR="00142685">
        <w:rPr>
          <w:rStyle w:val="Strong"/>
        </w:rPr>
        <w:t xml:space="preserve"> </w:t>
      </w:r>
      <w:r>
        <w:t>reported that lower education levels and contact with cats were significantly associated with higher seroprevalence, likely due to reduced awareness of transmission routes and poor hygiene practices.</w:t>
      </w:r>
      <w:r w:rsidR="00142685">
        <w:t xml:space="preserve"> </w:t>
      </w:r>
      <w:r>
        <w:rPr>
          <w:rFonts w:eastAsia="Times New Roman"/>
        </w:rPr>
        <w:t xml:space="preserve">A meta-analysis by Foroutan-Rad et al. </w:t>
      </w:r>
      <w:r>
        <w:rPr>
          <w:rFonts w:eastAsia="Times New Roman"/>
        </w:rPr>
        <w:fldChar w:fldCharType="begin"/>
      </w:r>
      <w:r w:rsidR="00AA1F05">
        <w:rPr>
          <w:rFonts w:eastAsia="Times New Roman"/>
        </w:rPr>
        <w:instrText xml:space="preserve"> ADDIN EN.CITE &lt;EndNote&gt;&lt;Cite&gt;&lt;Author&gt;Foroutan&lt;/Author&gt;&lt;Year&gt;2016&lt;/Year&gt;&lt;RecNum&gt;854&lt;/RecNum&gt;&lt;DisplayText&gt;(32)&lt;/DisplayText&gt;&lt;record&gt;&lt;rec-number&gt;854&lt;/rec-number&gt;&lt;foreign-keys&gt;&lt;key app="EN" db-id="vf9prpzsaarxaaeswtrvz9r0xtde2av2d025" timestamp="1757176131"&gt;854&lt;/key&gt;&lt;/foreign-keys&gt;&lt;ref-type name="Journal Article"&gt;17&lt;/ref-type&gt;&lt;contributors&gt;&lt;authors&gt;&lt;author&gt;Foroutan, Masoud&lt;/author&gt;&lt;author&gt;Majidiani, Hamidreza&lt;/author&gt;&lt;author&gt;Dalvand, Sahar&lt;/author&gt;&lt;author&gt;Daryani, Ahmad&lt;/author&gt;&lt;author&gt;Kooti, Wesam&lt;/author&gt;&lt;author&gt;Saki, Jasem&lt;/author&gt;&lt;author&gt;Hedayati, Faezeh&lt;/author&gt;&lt;author&gt;Ahmadpour, Ehsan&lt;/author&gt;&lt;/authors&gt;&lt;/contributors&gt;&lt;titles&gt;&lt;title&gt;Toxoplasmosis in Blood Donors: A Systematic Review and Meta-Analysis&lt;/title&gt;&lt;secondary-title&gt;Transfus Med Rev&lt;/secondary-title&gt;&lt;/titles&gt;&lt;periodical&gt;&lt;full-title&gt;Transfus Med Rev&lt;/full-title&gt;&lt;/periodical&gt;&lt;pages&gt;116-122&lt;/pages&gt;&lt;volume&gt;30&lt;/volume&gt;&lt;number&gt;4&lt;/number&gt;&lt;dates&gt;&lt;year&gt;2016&lt;/year&gt;&lt;pub-dates&gt;&lt;date&gt;07/01&lt;/date&gt;&lt;/pub-dates&gt;&lt;/dates&gt;&lt;urls&gt;&lt;/urls&gt;&lt;electronic-resource-num&gt;10.1016/j.tmrv.2016.03.002&lt;/electronic-resource-num&gt;&lt;/record&gt;&lt;/Cite&gt;&lt;/EndNote&gt;</w:instrText>
      </w:r>
      <w:r>
        <w:rPr>
          <w:rFonts w:eastAsia="Times New Roman"/>
        </w:rPr>
        <w:fldChar w:fldCharType="separate"/>
      </w:r>
      <w:r w:rsidR="00AA1F05">
        <w:rPr>
          <w:rFonts w:eastAsia="Times New Roman"/>
          <w:noProof/>
        </w:rPr>
        <w:t>(32)</w:t>
      </w:r>
      <w:r>
        <w:rPr>
          <w:rFonts w:eastAsia="Times New Roman"/>
        </w:rPr>
        <w:fldChar w:fldCharType="end"/>
      </w:r>
      <w:r>
        <w:rPr>
          <w:rFonts w:eastAsia="Times New Roman"/>
        </w:rPr>
        <w:t xml:space="preserve"> also identified age and rural residence as significant predictors in </w:t>
      </w:r>
      <w:r w:rsidRPr="00830C8B">
        <w:rPr>
          <w:rFonts w:eastAsia="Times New Roman"/>
        </w:rPr>
        <w:t>some populations, though results varied by region and study design.</w:t>
      </w:r>
      <w:r w:rsidR="000C166E" w:rsidRPr="00830C8B">
        <w:t xml:space="preserve"> </w:t>
      </w:r>
      <w:r w:rsidR="000C166E" w:rsidRPr="00830C8B">
        <w:rPr>
          <w:rFonts w:eastAsia="Times New Roman"/>
        </w:rPr>
        <w:t>These discrepancies may be attributed to differences in sample size, geographic location, cultural practices, and the presence of confounding variables. The lack of significance in the current study could also reflect limited statistical power or homogeneity in exposure patterns among participants.</w:t>
      </w:r>
    </w:p>
    <w:p w14:paraId="7F0E692D" w14:textId="72FB0D98" w:rsidR="00415D10" w:rsidRPr="00830C8B" w:rsidRDefault="0074443B" w:rsidP="00980D68">
      <w:pPr>
        <w:pStyle w:val="P"/>
        <w:rPr>
          <w:rtl/>
        </w:rPr>
      </w:pPr>
      <w:r w:rsidRPr="00830C8B">
        <w:rPr>
          <w:rFonts w:eastAsia="Times New Roman"/>
        </w:rPr>
        <w:lastRenderedPageBreak/>
        <w:t xml:space="preserve">In the current study, no statistically significant association was found between the duration of hemodialysis and </w:t>
      </w:r>
      <w:r w:rsidR="00BE56CC" w:rsidRPr="00830C8B">
        <w:rPr>
          <w:rFonts w:eastAsia="Times New Roman"/>
        </w:rPr>
        <w:t>anti</w:t>
      </w:r>
      <w:r w:rsidR="00BE56CC" w:rsidRPr="00830C8B">
        <w:rPr>
          <w:rFonts w:eastAsia="Times New Roman"/>
          <w:i/>
          <w:iCs/>
        </w:rPr>
        <w:t xml:space="preserve"> </w:t>
      </w:r>
      <w:r w:rsidRPr="00830C8B">
        <w:rPr>
          <w:rFonts w:eastAsia="Times New Roman"/>
          <w:i/>
          <w:iCs/>
        </w:rPr>
        <w:t>T. gondii</w:t>
      </w:r>
      <w:r w:rsidRPr="00830C8B">
        <w:rPr>
          <w:rFonts w:eastAsia="Times New Roman"/>
        </w:rPr>
        <w:t xml:space="preserve"> IgG seropositivity (P &gt; 0.05 for both Chi-square and trend tests). Although seropositivity rates varied slightly across duration groups — ranging from 58.8% to 70.4% — these differences were not statistically meaningful, suggesting that duration alone may not be a strong independent predictor of infection risk.</w:t>
      </w:r>
      <w:r w:rsidR="00142685" w:rsidRPr="00830C8B">
        <w:rPr>
          <w:rFonts w:eastAsia="Times New Roman"/>
        </w:rPr>
        <w:t xml:space="preserve"> </w:t>
      </w:r>
      <w:r w:rsidRPr="00830C8B">
        <w:rPr>
          <w:rFonts w:eastAsia="Times New Roman"/>
        </w:rPr>
        <w:t xml:space="preserve">This result aligns with findings from Soltani et al. </w:t>
      </w:r>
      <w:r w:rsidRPr="00830C8B">
        <w:rPr>
          <w:rFonts w:eastAsia="Times New Roman"/>
        </w:rPr>
        <w:fldChar w:fldCharType="begin"/>
      </w:r>
      <w:r w:rsidR="00AA1F05">
        <w:rPr>
          <w:rFonts w:eastAsia="Times New Roman"/>
        </w:rPr>
        <w:instrText xml:space="preserve"> ADDIN EN.CITE &lt;EndNote&gt;&lt;Cite&gt;&lt;Author&gt;Soltani&lt;/Author&gt;&lt;Year&gt;2020&lt;/Year&gt;&lt;RecNum&gt;847&lt;/RecNum&gt;&lt;DisplayText&gt;(25)&lt;/DisplayText&gt;&lt;record&gt;&lt;rec-number&gt;847&lt;/rec-number&gt;&lt;foreign-keys&gt;&lt;key app="EN" db-id="vf9prpzsaarxaaeswtrvz9r0xtde2av2d025" timestamp="1757176131"&gt;847&lt;/key&gt;&lt;/foreign-keys&gt;&lt;ref-type name="Journal Article"&gt;17&lt;/ref-type&gt;&lt;contributors&gt;&lt;authors&gt;&lt;author&gt;Soltani, Shahrzad&lt;/author&gt;&lt;author&gt;Kahvaz, Mehdi Sagha&lt;/author&gt;&lt;author&gt;Soltani, Sheyda&lt;/author&gt;&lt;author&gt;Maghsoudi, Fatemeh&lt;/author&gt;&lt;author&gt;Foroutan, Masoud&lt;/author&gt;&lt;/authors&gt;&lt;/contributors&gt;&lt;titles&gt;&lt;title&gt;Seroprevalence and associated risk factors of Toxoplasma gondii infection in patients undergoing hemodialysis and healthy group&lt;/title&gt;&lt;secondary-title&gt;BMC Res Notes&lt;/secondary-title&gt;&lt;/titles&gt;&lt;periodical&gt;&lt;full-title&gt;BMC Res Notes&lt;/full-title&gt;&lt;/periodical&gt;&lt;pages&gt;551-566&lt;/pages&gt;&lt;volume&gt;13&lt;/volume&gt;&lt;number&gt;1&lt;/number&gt;&lt;dates&gt;&lt;year&gt;2020&lt;/year&gt;&lt;pub-dates&gt;&lt;date&gt;2020/12/07&lt;/date&gt;&lt;/pub-dates&gt;&lt;/dates&gt;&lt;isbn&gt;1756-0500&lt;/isbn&gt;&lt;urls&gt;&lt;related-urls&gt;&lt;url&gt;https://doi.org/10.1186/s13104-020-05396-5&lt;/url&gt;&lt;/related-urls&gt;&lt;/urls&gt;&lt;electronic-resource-num&gt;10.1186/s13104-020-05396-5&lt;/electronic-resource-num&gt;&lt;/record&gt;&lt;/Cite&gt;&lt;/EndNote&gt;</w:instrText>
      </w:r>
      <w:r w:rsidRPr="00830C8B">
        <w:rPr>
          <w:rFonts w:eastAsia="Times New Roman"/>
        </w:rPr>
        <w:fldChar w:fldCharType="separate"/>
      </w:r>
      <w:r w:rsidR="00AA1F05">
        <w:rPr>
          <w:rFonts w:eastAsia="Times New Roman"/>
          <w:noProof/>
        </w:rPr>
        <w:t>(25)</w:t>
      </w:r>
      <w:r w:rsidRPr="00830C8B">
        <w:rPr>
          <w:rFonts w:eastAsia="Times New Roman"/>
        </w:rPr>
        <w:fldChar w:fldCharType="end"/>
      </w:r>
      <w:r w:rsidRPr="00830C8B">
        <w:rPr>
          <w:rFonts w:eastAsia="Times New Roman"/>
        </w:rPr>
        <w:t xml:space="preserve">, who reported no significant correlation between dialysis duration and </w:t>
      </w:r>
      <w:r w:rsidRPr="00830C8B">
        <w:rPr>
          <w:rFonts w:eastAsia="Times New Roman"/>
          <w:i/>
          <w:iCs/>
        </w:rPr>
        <w:t>T. gondii</w:t>
      </w:r>
      <w:r w:rsidRPr="00830C8B">
        <w:rPr>
          <w:rFonts w:eastAsia="Times New Roman"/>
        </w:rPr>
        <w:t xml:space="preserve"> seropositivity among patients in Iran, emphasizing that other factors such as immune status and environmental exposure may be more influential</w:t>
      </w:r>
      <w:r w:rsidR="00142685" w:rsidRPr="00830C8B">
        <w:rPr>
          <w:rFonts w:eastAsia="Times New Roman"/>
        </w:rPr>
        <w:t xml:space="preserve">. </w:t>
      </w:r>
      <w:r w:rsidRPr="00830C8B">
        <w:rPr>
          <w:rFonts w:eastAsia="Times New Roman"/>
        </w:rPr>
        <w:t xml:space="preserve">However, conflicting evidence comes from El-Tantawy et al. </w:t>
      </w:r>
      <w:r w:rsidRPr="00830C8B">
        <w:rPr>
          <w:rFonts w:eastAsia="Times New Roman"/>
        </w:rPr>
        <w:fldChar w:fldCharType="begin"/>
      </w:r>
      <w:r w:rsidR="007B0E47">
        <w:rPr>
          <w:rFonts w:eastAsia="Times New Roman"/>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sidRPr="00830C8B">
        <w:rPr>
          <w:rFonts w:eastAsia="Times New Roman"/>
        </w:rPr>
        <w:fldChar w:fldCharType="separate"/>
      </w:r>
      <w:r w:rsidR="00CE48A9">
        <w:rPr>
          <w:rFonts w:eastAsia="Times New Roman"/>
          <w:noProof/>
        </w:rPr>
        <w:t>(17)</w:t>
      </w:r>
      <w:r w:rsidRPr="00830C8B">
        <w:rPr>
          <w:rFonts w:eastAsia="Times New Roman"/>
        </w:rPr>
        <w:fldChar w:fldCharType="end"/>
      </w:r>
      <w:r w:rsidRPr="00830C8B">
        <w:rPr>
          <w:rFonts w:eastAsia="Times New Roman"/>
          <w:b/>
          <w:bCs/>
        </w:rPr>
        <w:t xml:space="preserve"> </w:t>
      </w:r>
      <w:r w:rsidRPr="00830C8B">
        <w:rPr>
          <w:rFonts w:eastAsia="Times New Roman"/>
        </w:rPr>
        <w:t>and Hamidi et al.</w:t>
      </w:r>
      <w:r w:rsidR="00DC62F8" w:rsidRPr="00830C8B">
        <w:rPr>
          <w:rStyle w:val="Strong"/>
          <w:b w:val="0"/>
          <w:bCs w:val="0"/>
        </w:rPr>
        <w:t xml:space="preserve"> </w:t>
      </w:r>
      <w:r w:rsidR="00DC62F8" w:rsidRPr="00830C8B">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 </w:instrText>
      </w:r>
      <w:r w:rsidR="00AA1F05">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EN.CITE.DATA </w:instrText>
      </w:r>
      <w:r w:rsidR="00AA1F05">
        <w:rPr>
          <w:rStyle w:val="Strong"/>
          <w:b w:val="0"/>
          <w:bCs w:val="0"/>
        </w:rPr>
      </w:r>
      <w:r w:rsidR="00AA1F05">
        <w:rPr>
          <w:rStyle w:val="Strong"/>
          <w:b w:val="0"/>
          <w:bCs w:val="0"/>
        </w:rPr>
        <w:fldChar w:fldCharType="end"/>
      </w:r>
      <w:r w:rsidR="00DC62F8" w:rsidRPr="00830C8B">
        <w:rPr>
          <w:rStyle w:val="Strong"/>
          <w:b w:val="0"/>
          <w:bCs w:val="0"/>
        </w:rPr>
      </w:r>
      <w:r w:rsidR="00DC62F8" w:rsidRPr="00830C8B">
        <w:rPr>
          <w:rStyle w:val="Strong"/>
          <w:b w:val="0"/>
          <w:bCs w:val="0"/>
        </w:rPr>
        <w:fldChar w:fldCharType="separate"/>
      </w:r>
      <w:r w:rsidR="00AA1F05">
        <w:rPr>
          <w:rStyle w:val="Strong"/>
          <w:b w:val="0"/>
          <w:bCs w:val="0"/>
          <w:noProof/>
        </w:rPr>
        <w:t>(30)</w:t>
      </w:r>
      <w:r w:rsidR="00DC62F8" w:rsidRPr="00830C8B">
        <w:rPr>
          <w:rStyle w:val="Strong"/>
          <w:b w:val="0"/>
          <w:bCs w:val="0"/>
        </w:rPr>
        <w:fldChar w:fldCharType="end"/>
      </w:r>
      <w:r w:rsidRPr="00830C8B">
        <w:rPr>
          <w:rFonts w:eastAsia="Times New Roman"/>
        </w:rPr>
        <w:t xml:space="preserve">, both of whom reported a positive association between longer duration of dialysis and higher </w:t>
      </w:r>
      <w:r w:rsidRPr="00830C8B">
        <w:rPr>
          <w:rFonts w:eastAsia="Times New Roman"/>
          <w:i/>
          <w:iCs/>
        </w:rPr>
        <w:t>T. gondii</w:t>
      </w:r>
      <w:r w:rsidRPr="00830C8B">
        <w:rPr>
          <w:rFonts w:eastAsia="Times New Roman"/>
        </w:rPr>
        <w:t xml:space="preserve"> IgG seropositivity, suggesting that cumulative exposure and prolonged immunosuppression may increase infection risk over time.</w:t>
      </w:r>
      <w:r w:rsidR="00142685" w:rsidRPr="00830C8B">
        <w:rPr>
          <w:rFonts w:eastAsia="Times New Roman"/>
        </w:rPr>
        <w:t xml:space="preserve"> </w:t>
      </w:r>
      <w:r w:rsidR="000C166E" w:rsidRPr="00830C8B">
        <w:rPr>
          <w:rFonts w:eastAsia="Times New Roman"/>
        </w:rPr>
        <w:t>These discrepancies may be explained by differences in study design, sample size, geographic location, and patient characteristics. For example, variations in water treatment, food safety, and hygiene practices across regions could influence exposure risk independently of dialysis duration.</w:t>
      </w:r>
      <w:r w:rsidR="00980D68" w:rsidRPr="00830C8B">
        <w:rPr>
          <w:rFonts w:eastAsia="Times New Roman"/>
        </w:rPr>
        <w:t xml:space="preserve"> </w:t>
      </w:r>
      <w:r w:rsidRPr="00830C8B">
        <w:t xml:space="preserve">This </w:t>
      </w:r>
      <w:r w:rsidR="00980D68" w:rsidRPr="00830C8B">
        <w:t xml:space="preserve">inconsistency </w:t>
      </w:r>
      <w:r w:rsidRPr="00830C8B">
        <w:t>highlights the need for further longitudinal and multicenter studies to clarify whether duration contributes to cumulative risk, especially in settings with high environmental exposure or limited infection control measures.</w:t>
      </w:r>
    </w:p>
    <w:p w14:paraId="2D5DF0C5" w14:textId="193A9943" w:rsidR="000520C3" w:rsidRPr="00830C8B" w:rsidRDefault="00AF4E8B" w:rsidP="00B038A6">
      <w:pPr>
        <w:pStyle w:val="P"/>
        <w:rPr>
          <w:rFonts w:eastAsia="Times New Roman"/>
        </w:rPr>
      </w:pPr>
      <w:r w:rsidRPr="008D6220">
        <w:rPr>
          <w:rFonts w:asciiTheme="majorBidi" w:hAnsiTheme="majorBidi" w:cstheme="majorBidi"/>
        </w:rPr>
        <w:t xml:space="preserve">Salem et al., </w:t>
      </w:r>
      <w:r w:rsidRPr="00AF4E8B">
        <w:fldChar w:fldCharType="begin"/>
      </w:r>
      <w:r w:rsidR="00AA1F05">
        <w:instrText xml:space="preserve"> ADDIN EN.CITE &lt;EndNote&gt;&lt;Cite&gt;&lt;Author&gt;Salem&lt;/Author&gt;&lt;Year&gt;2022&lt;/Year&gt;&lt;RecNum&gt;864&lt;/RecNum&gt;&lt;DisplayText&gt;(33)&lt;/DisplayText&gt;&lt;record&gt;&lt;rec-number&gt;864&lt;/rec-number&gt;&lt;foreign-keys&gt;&lt;key app="EN" db-id="vf9prpzsaarxaaeswtrvz9r0xtde2av2d025" timestamp="1757177261"&gt;864&lt;/key&gt;&lt;/foreign-keys&gt;&lt;ref-type name="Journal Article"&gt;17&lt;/ref-type&gt;&lt;contributors&gt;&lt;authors&gt;&lt;author&gt;Salem, Maysaloon Salah&lt;/author&gt;&lt;author&gt;Shaker, Mohammed Jassim&lt;/author&gt;&lt;author&gt;Mohammed, Nabil Khalid&lt;/author&gt;&lt;/authors&gt;&lt;/contributors&gt;&lt;titles&gt;&lt;title&gt;Impact of toxoplasmosis in im-mune respons in hemodialysis patients&lt;/title&gt;&lt;secondary-title&gt;Diyala Journal of Medicine&lt;/secondary-title&gt;&lt;/titles&gt;&lt;periodical&gt;&lt;full-title&gt;Diyala Journal of Medicine&lt;/full-title&gt;&lt;/periodical&gt;&lt;pages&gt;1-11&lt;/pages&gt;&lt;volume&gt;22&lt;/volume&gt;&lt;number&gt;1&lt;/number&gt;&lt;dates&gt;&lt;year&gt;2022&lt;/year&gt;&lt;/dates&gt;&lt;isbn&gt;2617-8982&lt;/isbn&gt;&lt;urls&gt;&lt;/urls&gt;&lt;/record&gt;&lt;/Cite&gt;&lt;/EndNote&gt;</w:instrText>
      </w:r>
      <w:r w:rsidRPr="00AF4E8B">
        <w:fldChar w:fldCharType="separate"/>
      </w:r>
      <w:r w:rsidR="00AA1F05">
        <w:rPr>
          <w:noProof/>
        </w:rPr>
        <w:t>(33)</w:t>
      </w:r>
      <w:r w:rsidRPr="00AF4E8B">
        <w:fldChar w:fldCharType="end"/>
      </w:r>
      <w:r>
        <w:t xml:space="preserve"> </w:t>
      </w:r>
      <w:r w:rsidR="000520C3" w:rsidRPr="00830C8B">
        <w:t xml:space="preserve">reported that approximately 44.0% of hemodialysis patients had positive serum IgG antibodies and 1.33% had positive IgM antibodies against </w:t>
      </w:r>
      <w:r w:rsidR="000520C3" w:rsidRPr="00830C8B">
        <w:rPr>
          <w:i/>
          <w:iCs/>
        </w:rPr>
        <w:t>T. gondii</w:t>
      </w:r>
      <w:r w:rsidR="000520C3" w:rsidRPr="00830C8B">
        <w:t xml:space="preserve"> by ELISA. In comparison, among healthy subjects, IgG and IgM positivity rates were about 4.0% and 0%, respectively. IgG positivity generally indicates a chronic or past infection that usually persists for life, while IgM positivity reflects an acute or recent infection, appearing earlier and declining faster than IgG antibodies</w:t>
      </w:r>
      <w:r w:rsidR="001C23CE">
        <w:t xml:space="preserve"> </w:t>
      </w:r>
      <w:r w:rsidR="001C23CE" w:rsidRPr="008D6220">
        <w:rPr>
          <w:rFonts w:asciiTheme="majorBidi" w:hAnsiTheme="majorBidi" w:cstheme="majorBidi"/>
        </w:rPr>
        <w:fldChar w:fldCharType="begin"/>
      </w:r>
      <w:r w:rsidR="00AA1F05">
        <w:rPr>
          <w:rFonts w:asciiTheme="majorBidi" w:hAnsiTheme="majorBidi" w:cstheme="majorBidi"/>
        </w:rPr>
        <w:instrText xml:space="preserve"> ADDIN EN.CITE &lt;EndNote&gt;&lt;Cite&gt;&lt;Author&gt;Montoya&lt;/Author&gt;&lt;Year&gt;2002&lt;/Year&gt;&lt;RecNum&gt;865&lt;/RecNum&gt;&lt;DisplayText&gt;(34)&lt;/DisplayText&gt;&lt;record&gt;&lt;rec-number&gt;865&lt;/rec-number&gt;&lt;foreign-keys&gt;&lt;key app="EN" db-id="vf9prpzsaarxaaeswtrvz9r0xtde2av2d025" timestamp="1757180202"&gt;865&lt;/key&gt;&lt;/foreign-keys&gt;&lt;ref-type name="Journal Article"&gt;17&lt;/ref-type&gt;&lt;contributors&gt;&lt;authors&gt;&lt;author&gt;Montoya, J. G.&lt;/author&gt;&lt;/authors&gt;&lt;/contributors&gt;&lt;auth-address&gt;Department of Immunology and Infectious Diseases, Research Institute, Palo Alto Medical Foundation, Palo Alto, California 94301, USA. gilberto@leland.stanford.edu&lt;/auth-address&gt;&lt;titles&gt;&lt;title&gt;Laboratory diagnosis of Toxoplasma gondii infection and toxoplasmosis&lt;/title&gt;&lt;secondary-title&gt;J Infect Dis&lt;/secondary-title&gt;&lt;/titles&gt;&lt;periodical&gt;&lt;full-title&gt;J Infect Dis&lt;/full-title&gt;&lt;/periodical&gt;&lt;pages&gt;S73-82&lt;/pages&gt;&lt;volume&gt;185 Suppl 1&lt;/volume&gt;&lt;keywords&gt;&lt;keyword&gt;Animals&lt;/keyword&gt;&lt;keyword&gt;Female&lt;/keyword&gt;&lt;keyword&gt;Fetal Diseases/diagnosis/parasitology&lt;/keyword&gt;&lt;keyword&gt;Humans&lt;/keyword&gt;&lt;keyword&gt;Infant, Newborn&lt;/keyword&gt;&lt;keyword&gt;Parasitology/methods&lt;/keyword&gt;&lt;keyword&gt;Polymerase Chain Reaction&lt;/keyword&gt;&lt;keyword&gt;Pregnancy&lt;/keyword&gt;&lt;keyword&gt;Pregnancy Complications, Parasitic/diagnosis/parasitology&lt;/keyword&gt;&lt;keyword&gt;Serologic Tests&lt;/keyword&gt;&lt;keyword&gt;Toxoplasma/genetics/immunology/*isolation &amp;amp; purification&lt;/keyword&gt;&lt;keyword&gt;Toxoplasmosis/*diagnosis/parasitology/physiopathology&lt;/keyword&gt;&lt;keyword&gt;Toxoplasmosis, Congenital/diagnosis/parasitology&lt;/keyword&gt;&lt;/keywords&gt;&lt;dates&gt;&lt;year&gt;2002&lt;/year&gt;&lt;pub-dates&gt;&lt;date&gt;Feb 15&lt;/date&gt;&lt;/pub-dates&gt;&lt;/dates&gt;&lt;isbn&gt;0022-1899 (Print)&amp;#xD;0022-1899&lt;/isbn&gt;&lt;accession-num&gt;11865443&lt;/accession-num&gt;&lt;urls&gt;&lt;/urls&gt;&lt;electronic-resource-num&gt;10.1086/338827&lt;/electronic-resource-num&gt;&lt;remote-database-provider&gt;NLM&lt;/remote-database-provider&gt;&lt;language&gt;eng&lt;/language&gt;&lt;/record&gt;&lt;/Cite&gt;&lt;/EndNote&gt;</w:instrText>
      </w:r>
      <w:r w:rsidR="001C23CE" w:rsidRPr="008D6220">
        <w:rPr>
          <w:rFonts w:asciiTheme="majorBidi" w:hAnsiTheme="majorBidi" w:cstheme="majorBidi"/>
        </w:rPr>
        <w:fldChar w:fldCharType="separate"/>
      </w:r>
      <w:r w:rsidR="00AA1F05">
        <w:rPr>
          <w:rFonts w:asciiTheme="majorBidi" w:hAnsiTheme="majorBidi" w:cstheme="majorBidi"/>
          <w:noProof/>
        </w:rPr>
        <w:t>(34)</w:t>
      </w:r>
      <w:r w:rsidR="001C23CE" w:rsidRPr="008D6220">
        <w:rPr>
          <w:rFonts w:asciiTheme="majorBidi" w:hAnsiTheme="majorBidi" w:cstheme="majorBidi"/>
        </w:rPr>
        <w:fldChar w:fldCharType="end"/>
      </w:r>
      <w:r w:rsidR="000520C3" w:rsidRPr="00830C8B">
        <w:t>.</w:t>
      </w:r>
    </w:p>
    <w:p w14:paraId="68A13422" w14:textId="1845762B" w:rsidR="00415D10" w:rsidRPr="00830C8B" w:rsidRDefault="00B038A6" w:rsidP="00B038A6">
      <w:pPr>
        <w:pStyle w:val="P"/>
      </w:pPr>
      <w:r w:rsidRPr="00830C8B">
        <w:rPr>
          <w:rFonts w:eastAsia="Times New Roman"/>
        </w:rPr>
        <w:t>The current study shows that urea and creatinine levels did not differ significantly between anti-</w:t>
      </w:r>
      <w:r w:rsidRPr="00830C8B">
        <w:rPr>
          <w:rFonts w:eastAsia="Times New Roman"/>
          <w:i/>
          <w:iCs/>
        </w:rPr>
        <w:t xml:space="preserve">Toxoplasma </w:t>
      </w:r>
      <w:r w:rsidRPr="00830C8B">
        <w:rPr>
          <w:rFonts w:eastAsia="Times New Roman"/>
        </w:rPr>
        <w:t xml:space="preserve">IgG seropositive and seronegative groups in both hemodialysis patients and healthy controls (P &gt; 0.05). </w:t>
      </w:r>
      <w:r w:rsidR="0074443B" w:rsidRPr="00830C8B">
        <w:rPr>
          <w:rFonts w:eastAsia="Times New Roman"/>
        </w:rPr>
        <w:t xml:space="preserve">This suggests no detectable correlation between </w:t>
      </w:r>
      <w:r w:rsidR="0074443B" w:rsidRPr="00830C8B">
        <w:rPr>
          <w:rFonts w:eastAsia="Times New Roman"/>
          <w:i/>
          <w:iCs/>
        </w:rPr>
        <w:t>Toxoplasma</w:t>
      </w:r>
      <w:r w:rsidR="0074443B" w:rsidRPr="00830C8B">
        <w:rPr>
          <w:rFonts w:eastAsia="Times New Roman"/>
        </w:rPr>
        <w:t xml:space="preserve"> IgG seropositivity and traditional serum markers of kidney function in these populations. </w:t>
      </w:r>
      <w:r w:rsidRPr="00830C8B">
        <w:rPr>
          <w:rFonts w:eastAsia="Times New Roman"/>
        </w:rPr>
        <w:t xml:space="preserve">In contrast, </w:t>
      </w:r>
      <w:r w:rsidR="00A71079" w:rsidRPr="00830C8B">
        <w:rPr>
          <w:rFonts w:eastAsia="Times New Roman"/>
        </w:rPr>
        <w:t>Abood</w:t>
      </w:r>
      <w:r w:rsidR="00A71079" w:rsidRPr="00830C8B">
        <w:t xml:space="preserve"> </w:t>
      </w:r>
      <w:r w:rsidR="00A71079" w:rsidRPr="00830C8B">
        <w:rPr>
          <w:rFonts w:eastAsia="Times New Roman"/>
        </w:rPr>
        <w:t xml:space="preserve">et al. </w:t>
      </w:r>
      <w:r w:rsidR="00A71079" w:rsidRPr="00830C8B">
        <w:rPr>
          <w:rFonts w:eastAsia="Times New Roman"/>
        </w:rPr>
        <w:fldChar w:fldCharType="begin"/>
      </w:r>
      <w:r w:rsidR="00AA1F05">
        <w:rPr>
          <w:rFonts w:eastAsia="Times New Roman"/>
        </w:rPr>
        <w:instrText xml:space="preserve"> ADDIN EN.CITE &lt;EndNote&gt;&lt;Cite&gt;&lt;Author&gt;Abood&lt;/Author&gt;&lt;Year&gt;2022&lt;/Year&gt;&lt;RecNum&gt;867&lt;/RecNum&gt;&lt;DisplayText&gt;(35)&lt;/DisplayText&gt;&lt;record&gt;&lt;rec-number&gt;867&lt;/rec-number&gt;&lt;foreign-keys&gt;&lt;key app="EN" db-id="vf9prpzsaarxaaeswtrvz9r0xtde2av2d025" timestamp="1757252672"&gt;867&lt;/key&gt;&lt;/foreign-keys&gt;&lt;ref-type name="Journal Article"&gt;17&lt;/ref-type&gt;&lt;contributors&gt;&lt;authors&gt;&lt;author&gt;Abood, M. A.&lt;/author&gt;&lt;author&gt;Saheb, E. J.&lt;/author&gt;&lt;/authors&gt;&lt;/contributors&gt;&lt;auth-address&gt;Department of Biology, College of Science, University of Baghdad, Baghdad, Iraq.&lt;/auth-address&gt;&lt;titles&gt;&lt;title&gt;The effect of toxoplasmosis on renal function in hemodialysis patients&lt;/title&gt;&lt;secondary-title&gt;Ann Parasitol&lt;/secondary-title&gt;&lt;/titles&gt;&lt;periodical&gt;&lt;full-title&gt;Ann Parasitol&lt;/full-title&gt;&lt;/periodical&gt;&lt;pages&gt;685-692&lt;/pages&gt;&lt;volume&gt;68&lt;/volume&gt;&lt;number&gt;4&lt;/number&gt;&lt;keywords&gt;&lt;keyword&gt;Humans&lt;/keyword&gt;&lt;keyword&gt;Creatinine&lt;/keyword&gt;&lt;keyword&gt;Antibodies, Protozoan&lt;/keyword&gt;&lt;keyword&gt;*Toxoplasmosis/complications/epidemiology&lt;/keyword&gt;&lt;keyword&gt;*Toxoplasma&lt;/keyword&gt;&lt;keyword&gt;Renal Dialysis&lt;/keyword&gt;&lt;keyword&gt;Immunoglobulin M&lt;/keyword&gt;&lt;keyword&gt;Immunoglobulin G&lt;/keyword&gt;&lt;keyword&gt;Kidney/physiology&lt;/keyword&gt;&lt;keyword&gt;Seroepidemiologic Studies&lt;/keyword&gt;&lt;/keywords&gt;&lt;dates&gt;&lt;year&gt;2022&lt;/year&gt;&lt;/dates&gt;&lt;isbn&gt;2299-0631 (Print)&amp;#xD;0043-5163&lt;/isbn&gt;&lt;accession-num&gt;37573499&lt;/accession-num&gt;&lt;urls&gt;&lt;/urls&gt;&lt;electronic-resource-num&gt;10.17420/ap6804.475&lt;/electronic-resource-num&gt;&lt;remote-database-provider&gt;NLM&lt;/remote-database-provider&gt;&lt;language&gt;eng&lt;/language&gt;&lt;/record&gt;&lt;/Cite&gt;&lt;/EndNote&gt;</w:instrText>
      </w:r>
      <w:r w:rsidR="00A71079" w:rsidRPr="00830C8B">
        <w:rPr>
          <w:rFonts w:eastAsia="Times New Roman"/>
        </w:rPr>
        <w:fldChar w:fldCharType="separate"/>
      </w:r>
      <w:r w:rsidR="00AA1F05">
        <w:rPr>
          <w:rFonts w:eastAsia="Times New Roman"/>
          <w:noProof/>
        </w:rPr>
        <w:t>(35)</w:t>
      </w:r>
      <w:r w:rsidR="00A71079" w:rsidRPr="00830C8B">
        <w:rPr>
          <w:rFonts w:eastAsia="Times New Roman"/>
        </w:rPr>
        <w:fldChar w:fldCharType="end"/>
      </w:r>
      <w:r w:rsidR="00A71079" w:rsidRPr="00830C8B">
        <w:rPr>
          <w:rFonts w:eastAsia="Times New Roman"/>
        </w:rPr>
        <w:t xml:space="preserve"> reported that among a cohort of hemodialysis patients in Baghdad, urea levels were significantly higher in Toxoplasma IgG-positive individuals, while serum creatinine levels did not differ significantly by serostatus. </w:t>
      </w:r>
      <w:r w:rsidR="0074443B" w:rsidRPr="00830C8B">
        <w:rPr>
          <w:rFonts w:eastAsia="Times New Roman"/>
        </w:rPr>
        <w:t xml:space="preserve">Al-Khafaji et al., </w:t>
      </w:r>
      <w:r w:rsidR="0074443B" w:rsidRPr="00830C8B">
        <w:rPr>
          <w:rFonts w:eastAsia="Times New Roman"/>
        </w:rPr>
        <w:fldChar w:fldCharType="begin"/>
      </w:r>
      <w:r w:rsidR="00AA1F05">
        <w:rPr>
          <w:rFonts w:eastAsia="Times New Roman"/>
        </w:rPr>
        <w:instrText xml:space="preserve"> ADDIN EN.CITE &lt;EndNote&gt;&lt;Cite&gt;&lt;Author&gt;Al-Khafaji&lt;/Author&gt;&lt;Year&gt;2022&lt;/Year&gt;&lt;RecNum&gt;855&lt;/RecNum&gt;&lt;DisplayText&gt;(36)&lt;/DisplayText&gt;&lt;record&gt;&lt;rec-number&gt;855&lt;/rec-number&gt;&lt;foreign-keys&gt;&lt;key app="EN" db-id="vf9prpzsaarxaaeswtrvz9r0xtde2av2d025" timestamp="1757176131"&gt;855&lt;/key&gt;&lt;/foreign-keys&gt;&lt;ref-type name="Journal Article"&gt;17&lt;/ref-type&gt;&lt;contributors&gt;&lt;authors&gt;&lt;author&gt;Al-Khafaji, &lt;/author&gt;&lt;author&gt;A. H.,&lt;/author&gt;&lt;author&gt; Al-Taie,&lt;/author&gt;&lt;author&gt; H. H&lt;/author&gt;&lt;/authors&gt;&lt;/contributors&gt;&lt;titles&gt;&lt;title&gt;Toxoplasma gondii IgG seropositivity and renal function markers in hemodialysis patients in Baghdad&lt;/title&gt;&lt;secondary-title&gt;J Egypt Soc Parasitol&lt;/secondary-title&gt;&lt;/titles&gt;&lt;periodical&gt;&lt;full-title&gt;J Egypt Soc Parasitol&lt;/full-title&gt;&lt;/periodical&gt;&lt;pages&gt;8-12&lt;/pages&gt;&lt;number&gt;6&lt;/number&gt;&lt;dates&gt;&lt;year&gt;2022&lt;/year&gt;&lt;/dates&gt;&lt;urls&gt;&lt;/urls&gt;&lt;/record&gt;&lt;/Cite&gt;&lt;/EndNote&gt;</w:instrText>
      </w:r>
      <w:r w:rsidR="0074443B" w:rsidRPr="00830C8B">
        <w:rPr>
          <w:rFonts w:eastAsia="Times New Roman"/>
        </w:rPr>
        <w:fldChar w:fldCharType="separate"/>
      </w:r>
      <w:r w:rsidR="00AA1F05">
        <w:rPr>
          <w:rFonts w:eastAsia="Times New Roman"/>
          <w:noProof/>
        </w:rPr>
        <w:t>(36)</w:t>
      </w:r>
      <w:r w:rsidR="0074443B" w:rsidRPr="00830C8B">
        <w:rPr>
          <w:rFonts w:eastAsia="Times New Roman"/>
        </w:rPr>
        <w:fldChar w:fldCharType="end"/>
      </w:r>
      <w:r w:rsidR="0074443B" w:rsidRPr="00830C8B">
        <w:rPr>
          <w:rFonts w:eastAsia="Times New Roman"/>
          <w:b/>
          <w:bCs/>
        </w:rPr>
        <w:t xml:space="preserve"> </w:t>
      </w:r>
      <w:r w:rsidR="0074443B" w:rsidRPr="00830C8B">
        <w:rPr>
          <w:rFonts w:eastAsia="Times New Roman"/>
        </w:rPr>
        <w:t xml:space="preserve">reported that among a cohort of hemodialysis patients in Baghdad, urea levels were significantly higher in </w:t>
      </w:r>
      <w:r w:rsidR="0074443B" w:rsidRPr="00830C8B">
        <w:rPr>
          <w:rFonts w:eastAsia="Times New Roman"/>
          <w:i/>
          <w:iCs/>
        </w:rPr>
        <w:t>Toxoplasma IgG</w:t>
      </w:r>
      <w:r w:rsidR="0074443B" w:rsidRPr="00830C8B">
        <w:rPr>
          <w:rFonts w:eastAsia="Times New Roman"/>
        </w:rPr>
        <w:t xml:space="preserve">-positive individuals, while serum creatinine levels did not differ significantly by serostatus. </w:t>
      </w:r>
      <w:r w:rsidRPr="00830C8B">
        <w:rPr>
          <w:rFonts w:eastAsia="Times New Roman"/>
        </w:rPr>
        <w:t>Also</w:t>
      </w:r>
      <w:r w:rsidR="0074443B" w:rsidRPr="00830C8B">
        <w:rPr>
          <w:rFonts w:eastAsia="Times New Roman"/>
        </w:rPr>
        <w:t xml:space="preserve">, Rahimi et al. </w:t>
      </w:r>
      <w:r w:rsidR="0074443B" w:rsidRPr="00830C8B">
        <w:rPr>
          <w:rFonts w:eastAsia="Times New Roman"/>
        </w:rPr>
        <w:fldChar w:fldCharType="begin"/>
      </w:r>
      <w:r w:rsidR="00AA1F05">
        <w:rPr>
          <w:rFonts w:eastAsia="Times New Roman"/>
        </w:rPr>
        <w:instrText xml:space="preserve"> ADDIN EN.CITE &lt;EndNote&gt;&lt;Cite&gt;&lt;Author&gt;Rahimi&lt;/Author&gt;&lt;Year&gt;2023&lt;/Year&gt;&lt;RecNum&gt;856&lt;/RecNum&gt;&lt;DisplayText&gt;(37)&lt;/DisplayText&gt;&lt;record&gt;&lt;rec-number&gt;856&lt;/rec-number&gt;&lt;foreign-keys&gt;&lt;key app="EN" db-id="vf9prpzsaarxaaeswtrvz9r0xtde2av2d025" timestamp="1757176131"&gt;856&lt;/key&gt;&lt;/foreign-keys&gt;&lt;ref-type name="Journal Article"&gt;17&lt;/ref-type&gt;&lt;contributors&gt;&lt;authors&gt;&lt;author&gt;Rahimi, M.,&lt;/author&gt;&lt;author&gt; Javanmardi, F., &lt;/author&gt;&lt;author&gt;Shokri, A.  &lt;/author&gt;&lt;/authors&gt;&lt;/contributors&gt;&lt;titles&gt;&lt;title&gt;Association between Toxoplasma gondii IgG seropositivity and estimated glomerular filtration rate in chronic kidney disease patients: Evidence from the Mazandaran CKD Registry&lt;/title&gt;&lt;secondary-title&gt;Evidence from the Mazandaran CKD Registry&lt;/secondary-title&gt;&lt;/titles&gt;&lt;periodical&gt;&lt;full-title&gt;Evidence from the Mazandaran CKD Registry&lt;/full-title&gt;&lt;/periodical&gt;&lt;pages&gt;4-23&lt;/pages&gt;&lt;number&gt;4&lt;/number&gt;&lt;dates&gt;&lt;year&gt;2023&lt;/year&gt;&lt;/dates&gt;&lt;urls&gt;&lt;/urls&gt;&lt;/record&gt;&lt;/Cite&gt;&lt;/EndNote&gt;</w:instrText>
      </w:r>
      <w:r w:rsidR="0074443B" w:rsidRPr="00830C8B">
        <w:rPr>
          <w:rFonts w:eastAsia="Times New Roman"/>
        </w:rPr>
        <w:fldChar w:fldCharType="separate"/>
      </w:r>
      <w:r w:rsidR="00AA1F05">
        <w:rPr>
          <w:rFonts w:eastAsia="Times New Roman"/>
          <w:noProof/>
        </w:rPr>
        <w:t>(37)</w:t>
      </w:r>
      <w:r w:rsidR="0074443B" w:rsidRPr="00830C8B">
        <w:rPr>
          <w:rFonts w:eastAsia="Times New Roman"/>
        </w:rPr>
        <w:fldChar w:fldCharType="end"/>
      </w:r>
      <w:r w:rsidR="0074443B" w:rsidRPr="00830C8B">
        <w:rPr>
          <w:rFonts w:eastAsia="Times New Roman"/>
        </w:rPr>
        <w:t xml:space="preserve"> analyzing data from the Mazandaran CKD Registry, observed a significant association between IgG seropositivity and lower estimated glomerular filtration rate (eGFR), suggesting more advanced CKD stages in seropositive individuals, although serum creatinine and urea were not directly reported</w:t>
      </w:r>
      <w:r w:rsidR="00FC4582" w:rsidRPr="00830C8B">
        <w:rPr>
          <w:rFonts w:eastAsia="Times New Roman"/>
        </w:rPr>
        <w:t>. The discrepancies observed across studies highlight the need for further large-scale, multicenter investigations incorporating broader renal function parameters such as eGFR, proteinuria, and inflammatory markers</w:t>
      </w:r>
      <w:r w:rsidRPr="00830C8B">
        <w:rPr>
          <w:rFonts w:eastAsia="Times New Roman"/>
        </w:rPr>
        <w:t xml:space="preserve"> to better elucidate</w:t>
      </w:r>
      <w:r w:rsidR="00FC4582" w:rsidRPr="00830C8B">
        <w:rPr>
          <w:rFonts w:eastAsia="Times New Roman"/>
        </w:rPr>
        <w:t xml:space="preserve"> the clinical relevance of </w:t>
      </w:r>
      <w:r w:rsidR="00FC4582" w:rsidRPr="00830C8B">
        <w:rPr>
          <w:rFonts w:eastAsia="Times New Roman"/>
          <w:i/>
          <w:iCs/>
        </w:rPr>
        <w:t>T. gondii</w:t>
      </w:r>
      <w:r w:rsidR="00FC4582" w:rsidRPr="00830C8B">
        <w:rPr>
          <w:rFonts w:eastAsia="Times New Roman"/>
        </w:rPr>
        <w:t xml:space="preserve"> infection in patients with hemodialysis patients</w:t>
      </w:r>
    </w:p>
    <w:p w14:paraId="226BB0C4" w14:textId="5B2716A7" w:rsidR="00415D10" w:rsidRPr="00830C8B" w:rsidRDefault="0074443B" w:rsidP="00E27783">
      <w:pPr>
        <w:pStyle w:val="P"/>
      </w:pPr>
      <w:r w:rsidRPr="00830C8B">
        <w:lastRenderedPageBreak/>
        <w:t xml:space="preserve">In the current study, </w:t>
      </w:r>
      <w:r w:rsidR="00B8292C" w:rsidRPr="00830C8B">
        <w:t>shows no statistically significant associations were found between anti-</w:t>
      </w:r>
      <w:r w:rsidR="00B8292C" w:rsidRPr="007E7564">
        <w:rPr>
          <w:i/>
          <w:iCs/>
        </w:rPr>
        <w:t xml:space="preserve">Toxoplasma </w:t>
      </w:r>
      <w:r w:rsidR="00B8292C" w:rsidRPr="00830C8B">
        <w:t>IgG status and the presence of cardiac disease (P&gt;0.05), hypertension (P&gt;0.05), or the absence of chronic diseases (P&gt;0.05). However, there was a significant association between liver disease and anti-Toxoplasma IgG status (P&lt;0.05, Fisher’s exact test), where anti-</w:t>
      </w:r>
      <w:r w:rsidR="00B8292C" w:rsidRPr="007E7564">
        <w:rPr>
          <w:i/>
          <w:iCs/>
        </w:rPr>
        <w:t>Toxoplasma</w:t>
      </w:r>
      <w:r w:rsidR="00B8292C" w:rsidRPr="00830C8B">
        <w:t xml:space="preserve"> seropositivity was lower among patients with liver disease (33.3%) compared to those without liver disease (67.0%).</w:t>
      </w:r>
      <w:r w:rsidR="00E27783">
        <w:rPr>
          <w:rFonts w:hint="cs"/>
          <w:rtl/>
        </w:rPr>
        <w:t xml:space="preserve"> </w:t>
      </w:r>
      <w:r w:rsidR="00B038A6" w:rsidRPr="00830C8B">
        <w:t xml:space="preserve">However, </w:t>
      </w:r>
      <w:r w:rsidRPr="00830C8B">
        <w:rPr>
          <w:rStyle w:val="Strong"/>
          <w:b w:val="0"/>
          <w:bCs w:val="0"/>
        </w:rPr>
        <w:t xml:space="preserve">El-Tantawy et al. </w:t>
      </w:r>
      <w:r w:rsidRPr="00830C8B">
        <w:rPr>
          <w:rStyle w:val="Strong"/>
          <w:b w:val="0"/>
          <w:bCs w:val="0"/>
        </w:rPr>
        <w:fldChar w:fldCharType="begin"/>
      </w:r>
      <w:r w:rsidR="007B0E47">
        <w:rPr>
          <w:rStyle w:val="Strong"/>
          <w:b w:val="0"/>
          <w:bCs w:val="0"/>
        </w:rPr>
        <w:instrText xml:space="preserve"> ADDIN EN.CITE &lt;EndNote&gt;&lt;Cite&gt;&lt;Author&gt;El-Tantawy&lt;/Author&gt;&lt;Year&gt;2024&lt;/Year&gt;&lt;RecNum&gt;849&lt;/RecNum&gt;&lt;DisplayText&gt;(17)&lt;/DisplayText&gt;&lt;record&gt;&lt;rec-number&gt;849&lt;/rec-number&gt;&lt;foreign-keys&gt;&lt;key app="EN" db-id="vf9prpzsaarxaaeswtrvz9r0xtde2av2d025" timestamp="1757176131"&gt;849&lt;/key&gt;&lt;/foreign-keys&gt;&lt;ref-type name="Journal Article"&gt;17&lt;/ref-type&gt;&lt;contributors&gt;&lt;authors&gt;&lt;author&gt;El-Tantawy, Nora L.&lt;/author&gt;&lt;/authors&gt;&lt;/contributors&gt;&lt;titles&gt;&lt;title&gt;Toxoplasmosis Seroprevalence among Hemodialysis Patients: A Case-Control Study&lt;/title&gt;&lt;secondary-title&gt;Egyptian Academic Journal of Biological Sciences, E. Medical Entomology &amp;amp; Parasitology&lt;/secondary-title&gt;&lt;short-title&gt;Toxoplasmosis Seroprevalence among Hemodialysis Patients: A Case-Control Study&lt;/short-title&gt;&lt;/titles&gt;&lt;periodical&gt;&lt;full-title&gt;Egyptian Academic Journal of Biological Sciences, E. Medical Entomology &amp;amp; Parasitology&lt;/full-title&gt;&lt;/periodical&gt;&lt;pages&gt;21-27&lt;/pages&gt;&lt;volume&gt;16&lt;/volume&gt;&lt;number&gt;1&lt;/number&gt;&lt;keywords&gt;&lt;keyword&gt;T.gondii&lt;/keyword&gt;&lt;keyword&gt;Hemodialysis&lt;/keyword&gt;&lt;keyword&gt;ELISA&lt;/keyword&gt;&lt;keyword&gt;seroprevalence&lt;/keyword&gt;&lt;keyword&gt;risk factors&lt;/keyword&gt;&lt;/keywords&gt;&lt;dates&gt;&lt;year&gt;2024&lt;/year&gt;&lt;/dates&gt;&lt;urls&gt;&lt;related-urls&gt;&lt;url&gt;https://eajbse.journals.ekb.eg/article_337903_10495165467eac3048c236b96ee38b3d.pdf&lt;/url&gt;&lt;/related-urls&gt;&lt;/urls&gt;&lt;electronic-resource-num&gt;10.21608/eajbse.2024.337903&lt;/electronic-resource-num&gt;&lt;/record&gt;&lt;/Cite&gt;&lt;/EndNote&gt;</w:instrText>
      </w:r>
      <w:r w:rsidRPr="00830C8B">
        <w:rPr>
          <w:rStyle w:val="Strong"/>
          <w:b w:val="0"/>
          <w:bCs w:val="0"/>
        </w:rPr>
        <w:fldChar w:fldCharType="separate"/>
      </w:r>
      <w:r w:rsidR="00CE48A9">
        <w:rPr>
          <w:rStyle w:val="Strong"/>
          <w:b w:val="0"/>
          <w:bCs w:val="0"/>
          <w:noProof/>
        </w:rPr>
        <w:t>(17)</w:t>
      </w:r>
      <w:r w:rsidRPr="00830C8B">
        <w:rPr>
          <w:rStyle w:val="Strong"/>
          <w:b w:val="0"/>
          <w:bCs w:val="0"/>
        </w:rPr>
        <w:fldChar w:fldCharType="end"/>
      </w:r>
      <w:r w:rsidRPr="00830C8B">
        <w:rPr>
          <w:rStyle w:val="Strong"/>
          <w:b w:val="0"/>
          <w:bCs w:val="0"/>
        </w:rPr>
        <w:t xml:space="preserve"> </w:t>
      </w:r>
      <w:r w:rsidRPr="00830C8B">
        <w:t xml:space="preserve">and </w:t>
      </w:r>
      <w:r w:rsidRPr="00830C8B">
        <w:rPr>
          <w:rStyle w:val="Strong"/>
          <w:b w:val="0"/>
          <w:bCs w:val="0"/>
        </w:rPr>
        <w:t xml:space="preserve">Hamidi et al. </w:t>
      </w:r>
      <w:r w:rsidR="00DC62F8" w:rsidRPr="00830C8B">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 </w:instrText>
      </w:r>
      <w:r w:rsidR="00AA1F05">
        <w:rPr>
          <w:rStyle w:val="Strong"/>
          <w:b w:val="0"/>
          <w:bCs w:val="0"/>
        </w:rPr>
        <w:fldChar w:fldCharType="begin">
          <w:fldData xml:space="preserve">PEVuZE5vdGU+PENpdGU+PEF1dGhvcj5IYW1pZGk8L0F1dGhvcj48WWVhcj4yMDI0PC9ZZWFyPjxS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</w:fldData>
        </w:fldChar>
      </w:r>
      <w:r w:rsidR="00AA1F05">
        <w:rPr>
          <w:rStyle w:val="Strong"/>
          <w:b w:val="0"/>
          <w:bCs w:val="0"/>
        </w:rPr>
        <w:instrText xml:space="preserve"> ADDIN EN.CITE.DATA </w:instrText>
      </w:r>
      <w:r w:rsidR="00AA1F05">
        <w:rPr>
          <w:rStyle w:val="Strong"/>
          <w:b w:val="0"/>
          <w:bCs w:val="0"/>
        </w:rPr>
      </w:r>
      <w:r w:rsidR="00AA1F05">
        <w:rPr>
          <w:rStyle w:val="Strong"/>
          <w:b w:val="0"/>
          <w:bCs w:val="0"/>
        </w:rPr>
        <w:fldChar w:fldCharType="end"/>
      </w:r>
      <w:r w:rsidR="00DC62F8" w:rsidRPr="00830C8B">
        <w:rPr>
          <w:rStyle w:val="Strong"/>
          <w:b w:val="0"/>
          <w:bCs w:val="0"/>
        </w:rPr>
      </w:r>
      <w:r w:rsidR="00DC62F8" w:rsidRPr="00830C8B">
        <w:rPr>
          <w:rStyle w:val="Strong"/>
          <w:b w:val="0"/>
          <w:bCs w:val="0"/>
        </w:rPr>
        <w:fldChar w:fldCharType="separate"/>
      </w:r>
      <w:r w:rsidR="00AA1F05">
        <w:rPr>
          <w:rStyle w:val="Strong"/>
          <w:b w:val="0"/>
          <w:bCs w:val="0"/>
          <w:noProof/>
        </w:rPr>
        <w:t>(30)</w:t>
      </w:r>
      <w:r w:rsidR="00DC62F8" w:rsidRPr="00830C8B">
        <w:rPr>
          <w:rStyle w:val="Strong"/>
          <w:b w:val="0"/>
          <w:bCs w:val="0"/>
        </w:rPr>
        <w:fldChar w:fldCharType="end"/>
      </w:r>
      <w:r w:rsidR="00DC62F8" w:rsidRPr="00830C8B">
        <w:rPr>
          <w:rStyle w:val="Strong"/>
          <w:b w:val="0"/>
          <w:bCs w:val="0"/>
        </w:rPr>
        <w:t xml:space="preserve"> </w:t>
      </w:r>
      <w:r w:rsidRPr="00830C8B">
        <w:t xml:space="preserve">reported that chronic systemic diseases, particularly </w:t>
      </w:r>
      <w:r w:rsidRPr="00830C8B">
        <w:rPr>
          <w:rStyle w:val="Strong"/>
          <w:b w:val="0"/>
          <w:bCs w:val="0"/>
        </w:rPr>
        <w:t>liver disease</w:t>
      </w:r>
      <w:r w:rsidRPr="00830C8B">
        <w:t xml:space="preserve">, may influence immune function and increase susceptibility to </w:t>
      </w:r>
      <w:r w:rsidRPr="00830C8B">
        <w:rPr>
          <w:rStyle w:val="Emphasis"/>
        </w:rPr>
        <w:t>T. gondii</w:t>
      </w:r>
      <w:r w:rsidRPr="00830C8B">
        <w:t xml:space="preserve"> infection. These studies suggest that immunocompromised states, including those caused by liver dysfunction, may alter serological responses and infection risk.</w:t>
      </w:r>
      <w:r w:rsidR="00B038A6" w:rsidRPr="00830C8B">
        <w:t xml:space="preserve"> </w:t>
      </w:r>
      <w:r w:rsidRPr="00830C8B">
        <w:t xml:space="preserve">In contrast, </w:t>
      </w:r>
      <w:r w:rsidRPr="00830C8B">
        <w:rPr>
          <w:rStyle w:val="Strong"/>
          <w:b w:val="0"/>
          <w:bCs w:val="0"/>
        </w:rPr>
        <w:t xml:space="preserve">Alvarado-Esquivel et al. </w:t>
      </w:r>
      <w:r w:rsidR="00DC62F8" w:rsidRPr="00830C8B">
        <w:rPr>
          <w:rStyle w:val="Strong"/>
          <w:b w:val="0"/>
          <w:bCs w:val="0"/>
        </w:rPr>
        <w:fldChar w:fldCharType="begin">
          <w:fldData xml:space="preserve">PEVuZE5vdGU+PENpdGU+PEF1dGhvcj5BbHZhcmFkby1Fc3F1aXZlbDwvQXV0aG9yPjxZZWFyPjIw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</w:fldData>
        </w:fldChar>
      </w:r>
      <w:r w:rsidR="00AA1F05">
        <w:rPr>
          <w:rStyle w:val="Strong"/>
          <w:b w:val="0"/>
          <w:bCs w:val="0"/>
        </w:rPr>
        <w:instrText xml:space="preserve"> ADDIN EN.CITE </w:instrText>
      </w:r>
      <w:r w:rsidR="00AA1F05">
        <w:rPr>
          <w:rStyle w:val="Strong"/>
          <w:b w:val="0"/>
          <w:bCs w:val="0"/>
        </w:rPr>
        <w:fldChar w:fldCharType="begin">
          <w:fldData xml:space="preserve">PEVuZE5vdGU+PENpdGU+PEF1dGhvcj5BbHZhcmFkby1Fc3F1aXZlbDwvQXV0aG9yPjxZZWFyPjIw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</w:fldData>
        </w:fldChar>
      </w:r>
      <w:r w:rsidR="00AA1F05">
        <w:rPr>
          <w:rStyle w:val="Strong"/>
          <w:b w:val="0"/>
          <w:bCs w:val="0"/>
        </w:rPr>
        <w:instrText xml:space="preserve"> ADDIN EN.CITE.DATA </w:instrText>
      </w:r>
      <w:r w:rsidR="00AA1F05">
        <w:rPr>
          <w:rStyle w:val="Strong"/>
          <w:b w:val="0"/>
          <w:bCs w:val="0"/>
        </w:rPr>
      </w:r>
      <w:r w:rsidR="00AA1F05">
        <w:rPr>
          <w:rStyle w:val="Strong"/>
          <w:b w:val="0"/>
          <w:bCs w:val="0"/>
        </w:rPr>
        <w:fldChar w:fldCharType="end"/>
      </w:r>
      <w:r w:rsidR="00DC62F8" w:rsidRPr="00830C8B">
        <w:rPr>
          <w:rStyle w:val="Strong"/>
          <w:b w:val="0"/>
          <w:bCs w:val="0"/>
        </w:rPr>
      </w:r>
      <w:r w:rsidR="00DC62F8" w:rsidRPr="00830C8B">
        <w:rPr>
          <w:rStyle w:val="Strong"/>
          <w:b w:val="0"/>
          <w:bCs w:val="0"/>
        </w:rPr>
        <w:fldChar w:fldCharType="separate"/>
      </w:r>
      <w:r w:rsidR="00AA1F05">
        <w:rPr>
          <w:rStyle w:val="Strong"/>
          <w:b w:val="0"/>
          <w:bCs w:val="0"/>
          <w:noProof/>
        </w:rPr>
        <w:t>(38)</w:t>
      </w:r>
      <w:r w:rsidR="00DC62F8" w:rsidRPr="00830C8B">
        <w:rPr>
          <w:rStyle w:val="Strong"/>
          <w:b w:val="0"/>
          <w:bCs w:val="0"/>
        </w:rPr>
        <w:fldChar w:fldCharType="end"/>
      </w:r>
      <w:r w:rsidRPr="00830C8B">
        <w:t xml:space="preserve"> and </w:t>
      </w:r>
      <w:r w:rsidRPr="00830C8B">
        <w:rPr>
          <w:rStyle w:val="Strong"/>
          <w:b w:val="0"/>
          <w:bCs w:val="0"/>
        </w:rPr>
        <w:t xml:space="preserve">Soltani et al. </w:t>
      </w:r>
      <w:r w:rsidRPr="00830C8B">
        <w:rPr>
          <w:rStyle w:val="Strong"/>
          <w:b w:val="0"/>
          <w:bCs w:val="0"/>
        </w:rPr>
        <w:fldChar w:fldCharType="begin"/>
      </w:r>
      <w:r w:rsidR="00AA1F05">
        <w:rPr>
          <w:rStyle w:val="Strong"/>
          <w:b w:val="0"/>
          <w:bCs w:val="0"/>
        </w:rPr>
        <w:instrText xml:space="preserve"> ADDIN EN.CITE &lt;EndNote&gt;&lt;Cite&gt;&lt;Author&gt;Soltani&lt;/Author&gt;&lt;Year&gt;2020&lt;/Year&gt;&lt;RecNum&gt;847&lt;/RecNum&gt;&lt;DisplayText&gt;(25)&lt;/DisplayText&gt;&lt;record&gt;&lt;rec-number&gt;847&lt;/rec-number&gt;&lt;foreign-keys&gt;&lt;key app="EN" db-id="vf9prpzsaarxaaeswtrvz9r0xtde2av2d025" timestamp="1757176131"&gt;847&lt;/key&gt;&lt;/foreign-keys&gt;&lt;ref-type name="Journal Article"&gt;17&lt;/ref-type&gt;&lt;contributors&gt;&lt;authors&gt;&lt;author&gt;Soltani, Shahrzad&lt;/author&gt;&lt;author&gt;Kahvaz, Mehdi Sagha&lt;/author&gt;&lt;author&gt;Soltani, Sheyda&lt;/author&gt;&lt;author&gt;Maghsoudi, Fatemeh&lt;/author&gt;&lt;author&gt;Foroutan, Masoud&lt;/author&gt;&lt;/authors&gt;&lt;/contributors&gt;&lt;titles&gt;&lt;title&gt;Seroprevalence and associated risk factors of Toxoplasma gondii infection in patients undergoing hemodialysis and healthy group&lt;/title&gt;&lt;secondary-title&gt;BMC Res Notes&lt;/secondary-title&gt;&lt;/titles&gt;&lt;periodical&gt;&lt;full-title&gt;BMC Res Notes&lt;/full-title&gt;&lt;/periodical&gt;&lt;pages&gt;551-566&lt;/pages&gt;&lt;volume&gt;13&lt;/volume&gt;&lt;number&gt;1&lt;/number&gt;&lt;dates&gt;&lt;year&gt;2020&lt;/year&gt;&lt;pub-dates&gt;&lt;date&gt;2020/12/07&lt;/date&gt;&lt;/pub-dates&gt;&lt;/dates&gt;&lt;isbn&gt;1756-0500&lt;/isbn&gt;&lt;urls&gt;&lt;related-urls&gt;&lt;url&gt;https://doi.org/10.1186/s13104-020-05396-5&lt;/url&gt;&lt;/related-urls&gt;&lt;/urls&gt;&lt;electronic-resource-num&gt;10.1186/s13104-020-05396-5&lt;/electronic-resource-num&gt;&lt;/record&gt;&lt;/Cite&gt;&lt;/EndNote&gt;</w:instrText>
      </w:r>
      <w:r w:rsidRPr="00830C8B">
        <w:rPr>
          <w:rStyle w:val="Strong"/>
          <w:b w:val="0"/>
          <w:bCs w:val="0"/>
        </w:rPr>
        <w:fldChar w:fldCharType="separate"/>
      </w:r>
      <w:r w:rsidR="00AA1F05">
        <w:rPr>
          <w:rStyle w:val="Strong"/>
          <w:b w:val="0"/>
          <w:bCs w:val="0"/>
          <w:noProof/>
        </w:rPr>
        <w:t>(25)</w:t>
      </w:r>
      <w:r w:rsidRPr="00830C8B">
        <w:rPr>
          <w:rStyle w:val="Strong"/>
          <w:b w:val="0"/>
          <w:bCs w:val="0"/>
        </w:rPr>
        <w:fldChar w:fldCharType="end"/>
      </w:r>
      <w:r w:rsidRPr="00830C8B">
        <w:rPr>
          <w:b/>
          <w:bCs/>
        </w:rPr>
        <w:t xml:space="preserve"> </w:t>
      </w:r>
      <w:r w:rsidRPr="00830C8B">
        <w:t xml:space="preserve">found </w:t>
      </w:r>
      <w:r w:rsidRPr="00830C8B">
        <w:rPr>
          <w:rStyle w:val="Strong"/>
          <w:b w:val="0"/>
          <w:bCs w:val="0"/>
        </w:rPr>
        <w:t>no significant</w:t>
      </w:r>
      <w:r w:rsidRPr="00830C8B">
        <w:rPr>
          <w:rStyle w:val="Strong"/>
        </w:rPr>
        <w:t xml:space="preserve"> </w:t>
      </w:r>
      <w:r w:rsidRPr="00830C8B">
        <w:rPr>
          <w:rStyle w:val="Strong"/>
          <w:b w:val="0"/>
          <w:bCs w:val="0"/>
        </w:rPr>
        <w:t>association</w:t>
      </w:r>
      <w:r w:rsidRPr="00830C8B">
        <w:t xml:space="preserve"> between </w:t>
      </w:r>
      <w:r w:rsidRPr="00830C8B">
        <w:rPr>
          <w:rStyle w:val="Emphasis"/>
        </w:rPr>
        <w:t>T. gondii</w:t>
      </w:r>
      <w:r w:rsidRPr="00830C8B">
        <w:t xml:space="preserve"> seropositivity and comorbidities such as </w:t>
      </w:r>
      <w:r w:rsidRPr="00830C8B">
        <w:rPr>
          <w:rStyle w:val="Strong"/>
          <w:b w:val="0"/>
          <w:bCs w:val="0"/>
        </w:rPr>
        <w:t>cardiac disease</w:t>
      </w:r>
      <w:r w:rsidRPr="00830C8B">
        <w:t xml:space="preserve"> or </w:t>
      </w:r>
      <w:r w:rsidRPr="00830C8B">
        <w:rPr>
          <w:rStyle w:val="Strong"/>
          <w:b w:val="0"/>
          <w:bCs w:val="0"/>
        </w:rPr>
        <w:t>hypertension</w:t>
      </w:r>
      <w:r w:rsidRPr="00830C8B">
        <w:rPr>
          <w:b/>
          <w:bCs/>
        </w:rPr>
        <w:t xml:space="preserve"> </w:t>
      </w:r>
      <w:r w:rsidRPr="00830C8B">
        <w:t>in renal patients. These studies argue that while hemodialysis patients are at higher risk overall, specific chronic conditions may not independently predict infection.</w:t>
      </w:r>
    </w:p>
    <w:p w14:paraId="573AE64E" w14:textId="085093F3" w:rsidR="00FC4582" w:rsidRDefault="00FC4582" w:rsidP="00632A4D">
      <w:pPr>
        <w:pStyle w:val="P"/>
      </w:pPr>
      <w:r w:rsidRPr="00830C8B">
        <w:t xml:space="preserve">The current study aligns with the latter group of findings, showing no significant association between </w:t>
      </w:r>
      <w:r w:rsidRPr="00830C8B">
        <w:rPr>
          <w:i/>
          <w:iCs/>
        </w:rPr>
        <w:t>T. gondii</w:t>
      </w:r>
      <w:r w:rsidRPr="00830C8B">
        <w:t xml:space="preserve"> seropositivity and cardiac disease or hypertension, but a potential link with liver disease. These mixed results across studies highlight the need for more targeted research to clarify how different chronic conditions may influence toxoplasmosis risk in immunocompromised populations.</w:t>
      </w:r>
    </w:p>
    <w:p w14:paraId="18690202" w14:textId="77777777" w:rsidR="00415D10" w:rsidRDefault="0074443B">
      <w:pPr>
        <w:spacing w:before="240"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Conclusion</w:t>
      </w:r>
    </w:p>
    <w:p w14:paraId="5DE64FE9" w14:textId="6D367F5F" w:rsidR="0048552F" w:rsidRDefault="0048552F">
      <w:pPr>
        <w:spacing w:before="240" w:after="0" w:line="240" w:lineRule="auto"/>
        <w:jc w:val="lowKashida"/>
        <w:rPr>
          <w:rFonts w:ascii="Times New Roman" w:hAnsi="Times New Roman" w:cs="Times New Roman"/>
          <w:sz w:val="24"/>
          <w:szCs w:val="24"/>
          <w:highlight w:val="yellow"/>
        </w:rPr>
      </w:pPr>
      <w:r w:rsidRPr="000D711C">
        <w:rPr>
          <w:rFonts w:ascii="Times New Roman" w:hAnsi="Times New Roman" w:cs="Times New Roman"/>
          <w:sz w:val="24"/>
          <w:szCs w:val="24"/>
        </w:rPr>
        <w:t>The prevalence of positive anti-</w:t>
      </w:r>
      <w:r w:rsidRPr="007E7564">
        <w:rPr>
          <w:rFonts w:ascii="Times New Roman" w:hAnsi="Times New Roman" w:cs="Times New Roman"/>
          <w:i/>
          <w:iCs/>
          <w:sz w:val="24"/>
          <w:szCs w:val="24"/>
        </w:rPr>
        <w:t>Toxoplasma</w:t>
      </w:r>
      <w:r w:rsidRPr="000D711C">
        <w:rPr>
          <w:rFonts w:ascii="Times New Roman" w:hAnsi="Times New Roman" w:cs="Times New Roman"/>
          <w:sz w:val="24"/>
          <w:szCs w:val="24"/>
        </w:rPr>
        <w:t xml:space="preserve"> IgG was significantly higher in hemodialysis patients (65%) compared to healthy controls (36%) (P &lt; 0.05). This suggests that latent or past </w:t>
      </w:r>
      <w:r w:rsidRPr="00940B41">
        <w:rPr>
          <w:rFonts w:ascii="Times New Roman" w:hAnsi="Times New Roman" w:cs="Times New Roman"/>
          <w:i/>
          <w:iCs/>
          <w:sz w:val="24"/>
          <w:szCs w:val="24"/>
        </w:rPr>
        <w:t>T. gondii</w:t>
      </w:r>
      <w:r w:rsidRPr="000D711C">
        <w:rPr>
          <w:rFonts w:ascii="Times New Roman" w:hAnsi="Times New Roman" w:cs="Times New Roman"/>
          <w:sz w:val="24"/>
          <w:szCs w:val="24"/>
        </w:rPr>
        <w:t xml:space="preserve"> infection is more common among hemodialysis patients. Therefore, regular screening for </w:t>
      </w:r>
      <w:r w:rsidRPr="00940B41">
        <w:rPr>
          <w:rFonts w:ascii="Times New Roman" w:hAnsi="Times New Roman" w:cs="Times New Roman"/>
          <w:i/>
          <w:iCs/>
          <w:sz w:val="24"/>
          <w:szCs w:val="24"/>
        </w:rPr>
        <w:t>T. gondii</w:t>
      </w:r>
      <w:r w:rsidRPr="000D711C">
        <w:rPr>
          <w:rFonts w:ascii="Times New Roman" w:hAnsi="Times New Roman" w:cs="Times New Roman"/>
          <w:sz w:val="24"/>
          <w:szCs w:val="24"/>
        </w:rPr>
        <w:t xml:space="preserve"> infection should be included as part of the routine clinical care for hemodialysis patients.</w:t>
      </w:r>
    </w:p>
    <w:p w14:paraId="0C9A647A" w14:textId="77777777" w:rsidR="00415D10" w:rsidRDefault="0074443B">
      <w:pPr>
        <w:spacing w:before="240" w:after="0" w:line="240" w:lineRule="auto"/>
        <w:jc w:val="lowKashida"/>
        <w:rPr>
          <w:rFonts w:ascii="Times New Roman" w:hAnsi="Times New Roman" w:cs="Times New Roman"/>
          <w:b/>
          <w:sz w:val="24"/>
          <w:szCs w:val="24"/>
        </w:rPr>
      </w:pPr>
      <w:r>
        <w:rPr>
          <w:rFonts w:ascii="Times New Roman" w:hAnsi="Times New Roman" w:cs="Times New Roman"/>
          <w:b/>
          <w:sz w:val="24"/>
          <w:szCs w:val="24"/>
          <w:u w:val="single"/>
        </w:rPr>
        <w:t>Sources of funding</w:t>
      </w:r>
    </w:p>
    <w:p w14:paraId="1A0D672D" w14:textId="77777777" w:rsidR="00415D10" w:rsidRDefault="0074443B">
      <w:pPr>
        <w:spacing w:before="240" w:after="0" w:line="240" w:lineRule="auto"/>
        <w:jc w:val="lowKashida"/>
        <w:rPr>
          <w:rFonts w:ascii="Times New Roman" w:hAnsi="Times New Roman" w:cs="Times New Roman"/>
          <w:sz w:val="24"/>
          <w:szCs w:val="24"/>
        </w:rPr>
      </w:pPr>
      <w:r>
        <w:rPr>
          <w:rFonts w:ascii="Times New Roman" w:hAnsi="Times New Roman" w:cs="Times New Roman"/>
          <w:sz w:val="24"/>
          <w:szCs w:val="24"/>
        </w:rPr>
        <w:t>This research did not receive any specific grant from funding agencies in the public, commercial, or not-for-profit sectors.</w:t>
      </w:r>
    </w:p>
    <w:p w14:paraId="0F3BEE6F" w14:textId="77777777" w:rsidR="00415D10" w:rsidRDefault="0074443B">
      <w:pPr>
        <w:tabs>
          <w:tab w:val="center" w:pos="4320"/>
        </w:tabs>
        <w:spacing w:before="240" w:after="0" w:line="240" w:lineRule="auto"/>
        <w:jc w:val="lowKashida"/>
        <w:rPr>
          <w:rFonts w:ascii="Times New Roman" w:hAnsi="Times New Roman" w:cs="Times New Roman"/>
          <w:b/>
          <w:sz w:val="24"/>
          <w:szCs w:val="24"/>
        </w:rPr>
      </w:pPr>
      <w:r>
        <w:rPr>
          <w:rFonts w:ascii="Times New Roman" w:hAnsi="Times New Roman" w:cs="Times New Roman"/>
          <w:b/>
          <w:sz w:val="24"/>
          <w:szCs w:val="24"/>
          <w:u w:val="single"/>
        </w:rPr>
        <w:t>Conflicts of interest</w:t>
      </w:r>
    </w:p>
    <w:p w14:paraId="0936DDF0" w14:textId="77777777" w:rsidR="00415D10" w:rsidRDefault="0074443B">
      <w:pPr>
        <w:spacing w:before="240" w:after="0" w:line="240" w:lineRule="auto"/>
        <w:jc w:val="lowKashida"/>
        <w:rPr>
          <w:rFonts w:ascii="Times New Roman" w:hAnsi="Times New Roman" w:cs="Times New Roman"/>
          <w:sz w:val="24"/>
          <w:szCs w:val="24"/>
        </w:rPr>
      </w:pPr>
      <w:r>
        <w:rPr>
          <w:rFonts w:ascii="Times New Roman" w:hAnsi="Times New Roman" w:cs="Times New Roman"/>
          <w:sz w:val="24"/>
          <w:szCs w:val="24"/>
        </w:rPr>
        <w:t>No conflicts of interest</w:t>
      </w:r>
    </w:p>
    <w:p w14:paraId="18ECE9DA" w14:textId="77777777" w:rsidR="00415D10" w:rsidRDefault="0074443B">
      <w:pPr>
        <w:spacing w:before="24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References </w:t>
      </w:r>
    </w:p>
    <w:p w14:paraId="3D03C8C5" w14:textId="77777777" w:rsidR="00FF726F" w:rsidRPr="00FF726F" w:rsidRDefault="00BF4306" w:rsidP="00FF726F">
      <w:pPr>
        <w:pStyle w:val="EndNoteBibliography"/>
        <w:spacing w:after="0"/>
        <w:jc w:val="both"/>
      </w:pPr>
      <w:r w:rsidRPr="00BF4306">
        <w:fldChar w:fldCharType="begin"/>
      </w:r>
      <w:r w:rsidRPr="00BF4306">
        <w:instrText xml:space="preserve"> ADDIN EN.REFLIST </w:instrText>
      </w:r>
      <w:r w:rsidRPr="00BF4306">
        <w:fldChar w:fldCharType="separate"/>
      </w:r>
      <w:r w:rsidR="00FF726F" w:rsidRPr="00FF726F">
        <w:t xml:space="preserve">1. Sanchez SG, Besteiro S. The pathogenicity and virulence of </w:t>
      </w:r>
      <w:r w:rsidR="00FF726F" w:rsidRPr="00A60117">
        <w:rPr>
          <w:i/>
          <w:iCs/>
        </w:rPr>
        <w:t>Toxoplasma gondii</w:t>
      </w:r>
      <w:r w:rsidR="00FF726F" w:rsidRPr="00FF726F">
        <w:t>. Virulence. 2021;12:3095-114.</w:t>
      </w:r>
    </w:p>
    <w:p w14:paraId="2303B4BA" w14:textId="77777777" w:rsidR="00FF726F" w:rsidRPr="00FF726F" w:rsidRDefault="00FF726F" w:rsidP="00FF726F">
      <w:pPr>
        <w:pStyle w:val="EndNoteBibliography"/>
        <w:spacing w:after="0"/>
        <w:jc w:val="both"/>
      </w:pPr>
      <w:r w:rsidRPr="00FF726F">
        <w:t xml:space="preserve">2. Wang Z-D, Liu H-H, Ma Z-X, Ma H-Y, Li Z-Y, Yang Z-B, et al. </w:t>
      </w:r>
      <w:r w:rsidRPr="00A60117">
        <w:rPr>
          <w:i/>
          <w:iCs/>
        </w:rPr>
        <w:t>Toxoplasma gondii</w:t>
      </w:r>
      <w:r w:rsidRPr="00FF726F">
        <w:t xml:space="preserve"> infection in immunocompromised patients: a systematic review and meta-analysis. Front Microbiol. 2017;8:389-98.</w:t>
      </w:r>
    </w:p>
    <w:p w14:paraId="4F8D6844" w14:textId="77777777" w:rsidR="00FF726F" w:rsidRPr="00FF726F" w:rsidRDefault="00FF726F" w:rsidP="00FF726F">
      <w:pPr>
        <w:pStyle w:val="EndNoteBibliography"/>
        <w:spacing w:after="0"/>
        <w:jc w:val="both"/>
      </w:pPr>
      <w:r w:rsidRPr="00FF726F">
        <w:t>3. Rostami A, Riahi SM, Gamble HR, Fakhri Y, Nourollahpour Shiadeh M, Danesh M, et al. Global prevalence of latent toxoplasmosis in pregnant women: a systematic review and meta-analysis. Clin Microbiol Infect. 2020;26:673-83.</w:t>
      </w:r>
    </w:p>
    <w:p w14:paraId="52A28678" w14:textId="77777777" w:rsidR="00FF726F" w:rsidRPr="00FF726F" w:rsidRDefault="00FF726F" w:rsidP="00FF726F">
      <w:pPr>
        <w:pStyle w:val="EndNoteBibliography"/>
        <w:spacing w:after="0"/>
        <w:jc w:val="both"/>
      </w:pPr>
      <w:r w:rsidRPr="00FF726F">
        <w:lastRenderedPageBreak/>
        <w:t>4. Taman A, Alhusseiny S. Exposure to toxoplasmosis among the Egyptian population: A systematic review. Parasitol United J. 2020;13:1-10.</w:t>
      </w:r>
    </w:p>
    <w:p w14:paraId="2FF0A1BF" w14:textId="77777777" w:rsidR="00FF726F" w:rsidRPr="00FF726F" w:rsidRDefault="00FF726F" w:rsidP="00FF726F">
      <w:pPr>
        <w:pStyle w:val="EndNoteBibliography"/>
        <w:spacing w:after="0"/>
        <w:jc w:val="both"/>
      </w:pPr>
      <w:r w:rsidRPr="00FF726F">
        <w:t xml:space="preserve">5. Fallahi S, Rostami A, Nourollahpour Shiadeh M, Behniafar H, Paktinat S. An updated literature review on maternal-fetal and reproductive disorders of </w:t>
      </w:r>
      <w:r w:rsidRPr="00A60117">
        <w:rPr>
          <w:i/>
          <w:iCs/>
        </w:rPr>
        <w:t>Toxoplasma gondii</w:t>
      </w:r>
      <w:r w:rsidRPr="00FF726F">
        <w:t xml:space="preserve"> infection. J Gynecol Obstet Hum Reprod. 2018;47:133-40.</w:t>
      </w:r>
    </w:p>
    <w:p w14:paraId="7D4143F2" w14:textId="77777777" w:rsidR="00FF726F" w:rsidRPr="00FF726F" w:rsidRDefault="00FF726F" w:rsidP="00FF726F">
      <w:pPr>
        <w:pStyle w:val="EndNoteBibliography"/>
        <w:spacing w:after="0"/>
        <w:jc w:val="both"/>
      </w:pPr>
      <w:r w:rsidRPr="00FF726F">
        <w:t>6. Altamura S, Pietropaoli D, Lombardi F, Del Pinto R, Ferri C. An Overview of Chronic Kidney Disease Pathophysiology: The Impact of Gut Dysbiosis and Oral Disease. Biomedicines. 2023;11:34-76.</w:t>
      </w:r>
    </w:p>
    <w:p w14:paraId="03B36FFB" w14:textId="77777777" w:rsidR="00FF726F" w:rsidRPr="00FF726F" w:rsidRDefault="00FF726F" w:rsidP="00FF726F">
      <w:pPr>
        <w:pStyle w:val="EndNoteBibliography"/>
        <w:spacing w:after="0"/>
        <w:jc w:val="both"/>
      </w:pPr>
      <w:r w:rsidRPr="00FF726F">
        <w:t>7. Omrani VF, Fallahi S, Rostami A, Siyadatpanah A, Barzgarpour G, Mehravar S, et al. Prevalence of intestinal parasite infections and associated clinical symptoms among patients with end-stage renal disease undergoing hemodialysis. Infection. 2015;43:537-44.</w:t>
      </w:r>
    </w:p>
    <w:p w14:paraId="27530E5C" w14:textId="77777777" w:rsidR="00FF726F" w:rsidRPr="00FF726F" w:rsidRDefault="00FF726F" w:rsidP="00FF726F">
      <w:pPr>
        <w:pStyle w:val="EndNoteBibliography"/>
        <w:spacing w:after="0"/>
        <w:jc w:val="both"/>
      </w:pPr>
      <w:r w:rsidRPr="00FF726F">
        <w:t>8. Kato S, Chmielewski M, Honda H, Pecoits-Filho R, Matsuo S, Yuzawa Y, et al. Aspects of immune dysfunction in end-stage renal disease. Clin J Am Soc Nephrol. 2008;3:1526-633.</w:t>
      </w:r>
    </w:p>
    <w:p w14:paraId="37B717C9" w14:textId="77777777" w:rsidR="00FF726F" w:rsidRPr="00FF726F" w:rsidRDefault="00FF726F" w:rsidP="00FF726F">
      <w:pPr>
        <w:pStyle w:val="EndNoteBibliography"/>
        <w:spacing w:after="0"/>
        <w:jc w:val="both"/>
      </w:pPr>
      <w:r w:rsidRPr="00FF726F">
        <w:t>9. Liyanage T, Ninomiya T, Jha V, Neal B, Patrice HM, Okpechi I, et al. Worldwide access to treatment for end-stage kidney disease: a systematic review. Lancet. 2015;385:1975-82.</w:t>
      </w:r>
    </w:p>
    <w:p w14:paraId="66735B1E" w14:textId="77777777" w:rsidR="00FF726F" w:rsidRPr="00FF726F" w:rsidRDefault="00FF726F" w:rsidP="00FF726F">
      <w:pPr>
        <w:pStyle w:val="EndNoteBibliography"/>
        <w:spacing w:after="0"/>
        <w:jc w:val="both"/>
      </w:pPr>
      <w:r w:rsidRPr="00FF726F">
        <w:t>10. Barsoum RS. Overview: end-stage renal disease in the developing world. Artif Organs. 2002;26:737-46.</w:t>
      </w:r>
    </w:p>
    <w:p w14:paraId="04950056" w14:textId="77777777" w:rsidR="00FF726F" w:rsidRPr="00FF726F" w:rsidRDefault="00FF726F" w:rsidP="00FF726F">
      <w:pPr>
        <w:pStyle w:val="EndNoteBibliography"/>
        <w:spacing w:after="0"/>
        <w:jc w:val="both"/>
      </w:pPr>
      <w:r w:rsidRPr="00FF726F">
        <w:t xml:space="preserve">11. Soltani S, Foroutan M, Afshari H, Hezarian M, Kahvaz MS. Seroepidemiological evaluation of </w:t>
      </w:r>
      <w:r w:rsidRPr="00A60117">
        <w:rPr>
          <w:i/>
          <w:iCs/>
        </w:rPr>
        <w:t>Toxoplasma gondii</w:t>
      </w:r>
      <w:r w:rsidRPr="00FF726F">
        <w:t xml:space="preserve"> immunity among the general population in southwest of Iran. J Parasit Dis. 2018;42:636-42.</w:t>
      </w:r>
    </w:p>
    <w:p w14:paraId="295F7596" w14:textId="77777777" w:rsidR="00FF726F" w:rsidRPr="00FF726F" w:rsidRDefault="00FF726F" w:rsidP="00FF726F">
      <w:pPr>
        <w:pStyle w:val="EndNoteBibliography"/>
        <w:spacing w:after="0"/>
        <w:jc w:val="both"/>
      </w:pPr>
      <w:r w:rsidRPr="00FF726F">
        <w:t>12. Chicco D, Sichenze A, Jurman G. A simple guide to the use of Student's t-test, Mann-Whitney U test, Chi-squared test, and Kruskal-Wallis test in biostatistics. BioData Min. 2025;18:56.</w:t>
      </w:r>
    </w:p>
    <w:p w14:paraId="0A79E3CE" w14:textId="77777777" w:rsidR="00FF726F" w:rsidRPr="00FF726F" w:rsidRDefault="00FF726F" w:rsidP="00FF726F">
      <w:pPr>
        <w:pStyle w:val="EndNoteBibliography"/>
        <w:spacing w:after="0"/>
        <w:jc w:val="both"/>
      </w:pPr>
      <w:r w:rsidRPr="00FF726F">
        <w:t>13. Kim HY. Statistical notes for clinical researchers: Chi-squared test and Fisher's exact test. Restor Dent Endod. 2017;42:152-5.</w:t>
      </w:r>
    </w:p>
    <w:p w14:paraId="0794F4B3" w14:textId="77777777" w:rsidR="00FF726F" w:rsidRPr="00FF726F" w:rsidRDefault="00FF726F" w:rsidP="00FF726F">
      <w:pPr>
        <w:pStyle w:val="EndNoteBibliography"/>
        <w:spacing w:after="0"/>
        <w:jc w:val="both"/>
      </w:pPr>
      <w:r w:rsidRPr="00FF726F">
        <w:t>14. Schaarschmidt F, Ritz C, Hothorn LA. The Tukey trend test: Multiplicity adjustment using multiple marginal models. Biometrics. 2022;78:789-97.</w:t>
      </w:r>
    </w:p>
    <w:p w14:paraId="00D33DC2" w14:textId="77777777" w:rsidR="00FF726F" w:rsidRPr="00FF726F" w:rsidRDefault="00FF726F" w:rsidP="00FF726F">
      <w:pPr>
        <w:pStyle w:val="EndNoteBibliography"/>
        <w:spacing w:after="0"/>
        <w:jc w:val="both"/>
      </w:pPr>
      <w:r w:rsidRPr="00FF726F">
        <w:t>15. Zabor EC, Reddy CA, Tendulkar RD, Patil S. Logistic Regression in Clinical Studies. Int J Radiat Oncol Biol Phys. 2022;112:271-7.</w:t>
      </w:r>
    </w:p>
    <w:p w14:paraId="71A31537" w14:textId="77777777" w:rsidR="00FF726F" w:rsidRPr="00FF726F" w:rsidRDefault="00FF726F" w:rsidP="00FF726F">
      <w:pPr>
        <w:pStyle w:val="EndNoteBibliography"/>
        <w:spacing w:after="0"/>
        <w:jc w:val="both"/>
      </w:pPr>
      <w:r w:rsidRPr="00FF726F">
        <w:t>16. Hamza H, El-Taweel H, Abou-Holw S, Khalil S, Wagdy E. Toxoplasma gondii seropositivity in renal patients: rate, pattern, predictors and related morbidity. J Egypt Soc Parasitol. 2015;45:7-15.</w:t>
      </w:r>
    </w:p>
    <w:p w14:paraId="6474B545" w14:textId="77777777" w:rsidR="00FF726F" w:rsidRPr="00FF726F" w:rsidRDefault="00FF726F" w:rsidP="00FF726F">
      <w:pPr>
        <w:pStyle w:val="EndNoteBibliography"/>
        <w:spacing w:after="0"/>
        <w:jc w:val="both"/>
      </w:pPr>
      <w:r w:rsidRPr="00FF726F">
        <w:t>17. El-Tantawy NL. Toxoplasmosis Seroprevalence among Hemodialysis Patients: A Case-Control Study. Egyptian Academic Journal of Biological Sciences, E Medical Entomology &amp; Parasitology. 2024;16:21-7.</w:t>
      </w:r>
    </w:p>
    <w:p w14:paraId="645B9208" w14:textId="77777777" w:rsidR="00FF726F" w:rsidRPr="00FF726F" w:rsidRDefault="00FF726F" w:rsidP="00FF726F">
      <w:pPr>
        <w:pStyle w:val="EndNoteBibliography"/>
        <w:spacing w:after="0"/>
        <w:jc w:val="both"/>
      </w:pPr>
      <w:r w:rsidRPr="00FF726F">
        <w:t>18. Salem MS, Shaker MJ, Mohammed NK. Impact of toxoplasmosis in im-mune respons in hemodialysis patients. Diyala J Med. 2022;22:1-11.</w:t>
      </w:r>
    </w:p>
    <w:p w14:paraId="4F2F6E20" w14:textId="77777777" w:rsidR="00FF726F" w:rsidRPr="00FF726F" w:rsidRDefault="00FF726F" w:rsidP="00FF726F">
      <w:pPr>
        <w:pStyle w:val="EndNoteBibliography"/>
        <w:spacing w:after="0"/>
        <w:jc w:val="both"/>
      </w:pPr>
      <w:r w:rsidRPr="00FF726F">
        <w:t>19. Saad A-GE, Sharaf SA, Selim SM, Ibrahim TM, Yassein YS, Mohsen KK, et al. Role of IgG avidity test in diagnosis of Toxoplasmosis among immunocompromised patients. Egyptian Journal of Medical Microbiology. 2020;29:25-31.</w:t>
      </w:r>
    </w:p>
    <w:p w14:paraId="41D39EAC" w14:textId="77777777" w:rsidR="00FF726F" w:rsidRPr="00FF726F" w:rsidRDefault="00FF726F" w:rsidP="00FF726F">
      <w:pPr>
        <w:pStyle w:val="EndNoteBibliography"/>
        <w:spacing w:after="0"/>
        <w:jc w:val="both"/>
      </w:pPr>
      <w:r w:rsidRPr="00FF726F">
        <w:t xml:space="preserve">20. Sharaf M, Ashkar A, Omran E, Elhakim I. Prevalence of Parasitic Infections and Related Morbidity in Pediatric Patients on Regular Hemodialysis in Ain </w:t>
      </w:r>
      <w:r w:rsidRPr="00FF726F">
        <w:rPr>
          <w:cs/>
        </w:rPr>
        <w:t>‎</w:t>
      </w:r>
      <w:r w:rsidRPr="00FF726F">
        <w:t>Shams University Pediatric Hospital, Cairo, Egypt. J Infect Enem Dis. 2021:7-12.</w:t>
      </w:r>
    </w:p>
    <w:p w14:paraId="6C38A5F1" w14:textId="77777777" w:rsidR="00FF726F" w:rsidRPr="00FF726F" w:rsidRDefault="00FF726F" w:rsidP="00FF726F">
      <w:pPr>
        <w:pStyle w:val="EndNoteBibliography"/>
        <w:spacing w:after="0"/>
        <w:jc w:val="both"/>
      </w:pPr>
      <w:r w:rsidRPr="00FF726F">
        <w:lastRenderedPageBreak/>
        <w:t>21. Moawad H, Etewa S, Mohammad S, Neemat- Allah M, Degheili J, Sarhan M. Seropositivity of toxoplasmosis among hemodialysis children patients at Zagazig University Pediatrics Hospital, Egypt. Parasitol United J. 2022;15:53-9.</w:t>
      </w:r>
    </w:p>
    <w:p w14:paraId="78CF9BD7" w14:textId="77777777" w:rsidR="00FF726F" w:rsidRPr="00FF726F" w:rsidRDefault="00FF726F" w:rsidP="00FF726F">
      <w:pPr>
        <w:pStyle w:val="EndNoteBibliography"/>
        <w:spacing w:after="0"/>
        <w:jc w:val="both"/>
      </w:pPr>
      <w:r w:rsidRPr="00FF726F">
        <w:t>22. Kadkhodaei S, Jahromi ZK, Taghipour A, Rezanezhad H, Solhjoo K. A Case‐Control Seroprevalence Survey of Toxoplasmosis in Hemodialysis Patients and Healthy Subjects in Kazeroon and Jahrom Districts in Fars Province, Southern Iran. J Parasitol Res 2023;2023:3-12.</w:t>
      </w:r>
    </w:p>
    <w:p w14:paraId="752080A2" w14:textId="77777777" w:rsidR="00FF726F" w:rsidRPr="00FF726F" w:rsidRDefault="00FF726F" w:rsidP="00FF726F">
      <w:pPr>
        <w:pStyle w:val="EndNoteBibliography"/>
        <w:spacing w:after="0"/>
        <w:jc w:val="both"/>
      </w:pPr>
      <w:r w:rsidRPr="00FF726F">
        <w:t xml:space="preserve">23. Bayani M, Mostafazadeh A, Oliaee F, Kalantari N. The Prevalence of </w:t>
      </w:r>
      <w:r w:rsidRPr="00A60117">
        <w:rPr>
          <w:i/>
          <w:iCs/>
        </w:rPr>
        <w:t>Toxoplasma</w:t>
      </w:r>
      <w:r w:rsidRPr="00FF726F">
        <w:t xml:space="preserve"> </w:t>
      </w:r>
      <w:r w:rsidRPr="00A60117">
        <w:rPr>
          <w:i/>
          <w:iCs/>
        </w:rPr>
        <w:t>gondii</w:t>
      </w:r>
      <w:r w:rsidRPr="00FF726F">
        <w:t xml:space="preserve"> in Hemodialysis Patients. Iran Red Crescent Med J. 2013;15:e5225.</w:t>
      </w:r>
    </w:p>
    <w:p w14:paraId="22840FD6" w14:textId="77777777" w:rsidR="00FF726F" w:rsidRPr="00FF726F" w:rsidRDefault="00FF726F" w:rsidP="00FF726F">
      <w:pPr>
        <w:pStyle w:val="EndNoteBibliography"/>
        <w:spacing w:after="0"/>
        <w:jc w:val="both"/>
      </w:pPr>
      <w:r w:rsidRPr="00FF726F">
        <w:t xml:space="preserve">24. Babekir A, Mostafa S, Obeng-Gyasi E. The Association of </w:t>
      </w:r>
      <w:r w:rsidRPr="00A60117">
        <w:rPr>
          <w:i/>
          <w:iCs/>
        </w:rPr>
        <w:t>Toxoplasma gondii</w:t>
      </w:r>
      <w:r w:rsidRPr="00FF726F">
        <w:t xml:space="preserve"> IgG Antibody and Chronic Kidney Disease Biomarkers. Microorganisms. 2022;10.</w:t>
      </w:r>
    </w:p>
    <w:p w14:paraId="64473BFA" w14:textId="77777777" w:rsidR="00FF726F" w:rsidRPr="00FF726F" w:rsidRDefault="00FF726F" w:rsidP="00FF726F">
      <w:pPr>
        <w:pStyle w:val="EndNoteBibliography"/>
        <w:spacing w:after="0"/>
        <w:jc w:val="both"/>
      </w:pPr>
      <w:r w:rsidRPr="00FF726F">
        <w:t xml:space="preserve">25. Soltani S, Kahvaz MS, Soltani S, Maghsoudi F, Foroutan M. Seroprevalence and associated risk factors of </w:t>
      </w:r>
      <w:r w:rsidRPr="00A60117">
        <w:rPr>
          <w:i/>
          <w:iCs/>
        </w:rPr>
        <w:t>Toxoplasma gondii</w:t>
      </w:r>
      <w:r w:rsidRPr="00FF726F">
        <w:t xml:space="preserve"> infection in patients undergoing hemodialysis and healthy group. BMC Res Notes. 2020;13:551-66.</w:t>
      </w:r>
    </w:p>
    <w:p w14:paraId="38848A0A" w14:textId="77777777" w:rsidR="00FF726F" w:rsidRPr="00FF726F" w:rsidRDefault="00FF726F" w:rsidP="00FF726F">
      <w:pPr>
        <w:pStyle w:val="EndNoteBibliography"/>
        <w:spacing w:after="0"/>
        <w:jc w:val="both"/>
      </w:pPr>
      <w:r w:rsidRPr="00FF726F">
        <w:t>26. Saki J, Khademvatan S, Soltani S, Shahbazian H. Detection of toxoplasmosis in patients with end-stage renal disease by enzyme-linked immunosorbent assay and polymerase chain reaction methods. Parasitol Res. 2013;112:163-98.</w:t>
      </w:r>
    </w:p>
    <w:p w14:paraId="40F93D11" w14:textId="77777777" w:rsidR="00FF726F" w:rsidRPr="00FF726F" w:rsidRDefault="00FF726F" w:rsidP="00FF726F">
      <w:pPr>
        <w:pStyle w:val="EndNoteBibliography"/>
        <w:spacing w:after="0"/>
        <w:jc w:val="both"/>
      </w:pPr>
      <w:r w:rsidRPr="00FF726F">
        <w:t xml:space="preserve">27. Hussein S, Molan A-L. Prevalence of </w:t>
      </w:r>
      <w:r w:rsidRPr="00A60117">
        <w:rPr>
          <w:i/>
          <w:iCs/>
        </w:rPr>
        <w:t>Toxoplasma gondii</w:t>
      </w:r>
      <w:r w:rsidRPr="00FF726F">
        <w:t xml:space="preserve"> Infection in Hemodialysis Patients with Chronic Renal Failure and Risk Factors in Diyala Province, Iraq. Malays J Med Health Sci. 2019;15:4-12.</w:t>
      </w:r>
    </w:p>
    <w:p w14:paraId="51BAF859" w14:textId="57C2B9D1" w:rsidR="00FF726F" w:rsidRPr="00FF726F" w:rsidRDefault="00FF726F" w:rsidP="00FF726F">
      <w:pPr>
        <w:pStyle w:val="EndNoteBibliography"/>
        <w:spacing w:after="0"/>
        <w:jc w:val="both"/>
      </w:pPr>
      <w:r w:rsidRPr="00FF726F">
        <w:t xml:space="preserve">28. Elgodwi S, Mohamed AS. The prevalence of </w:t>
      </w:r>
      <w:r w:rsidR="00A60117">
        <w:rPr>
          <w:i/>
          <w:iCs/>
        </w:rPr>
        <w:t>T</w:t>
      </w:r>
      <w:r w:rsidRPr="00A60117">
        <w:rPr>
          <w:i/>
          <w:iCs/>
        </w:rPr>
        <w:t>oxoplasma gondii</w:t>
      </w:r>
      <w:r w:rsidRPr="00FF726F">
        <w:t xml:space="preserve"> infection in hemodialysis patients in the capital city of libya tripoli region. J Appl Sci. 2021:47-54.</w:t>
      </w:r>
    </w:p>
    <w:p w14:paraId="12A6B107" w14:textId="77777777" w:rsidR="00FF726F" w:rsidRPr="00FF726F" w:rsidRDefault="00FF726F" w:rsidP="00FF726F">
      <w:pPr>
        <w:pStyle w:val="EndNoteBibliography"/>
        <w:spacing w:after="0"/>
        <w:jc w:val="both"/>
      </w:pPr>
      <w:r w:rsidRPr="00FF726F">
        <w:t>29. Lima MLF, Sousa AMAFLSd, Marques LL, Ferreira IB, Giuffrida R, Kmetiuk LB, et al. Household location (urban, peri-urban and rural settlements) as an associated risk factor for toxoplasmosis during pregnancy in Southeastern Brazil. Tropb Med Infect Dis. 2024;9:173-87.</w:t>
      </w:r>
    </w:p>
    <w:p w14:paraId="75B1BDBA" w14:textId="77777777" w:rsidR="00FF726F" w:rsidRPr="00FF726F" w:rsidRDefault="00FF726F" w:rsidP="00FF726F">
      <w:pPr>
        <w:pStyle w:val="EndNoteBibliography"/>
        <w:spacing w:after="0"/>
        <w:jc w:val="both"/>
      </w:pPr>
      <w:r w:rsidRPr="00FF726F">
        <w:t>30. Hamidi F, Rostami A, Hosseini SA, Calero-Bernal R, Hajavi J, Ahmadi R, et al. Anti-</w:t>
      </w:r>
      <w:r w:rsidRPr="00A60117">
        <w:rPr>
          <w:i/>
          <w:iCs/>
        </w:rPr>
        <w:t>Toxoplasma gondii</w:t>
      </w:r>
      <w:r w:rsidRPr="00FF726F">
        <w:t xml:space="preserve"> IgG seroprevalence in the general population in Iran: A systematic review and meta-analysis, 2000-2023. PLoS One. 2024;19:4-12.</w:t>
      </w:r>
    </w:p>
    <w:p w14:paraId="2DE3B3C4" w14:textId="77777777" w:rsidR="00FF726F" w:rsidRPr="00FF726F" w:rsidRDefault="00FF726F" w:rsidP="00FF726F">
      <w:pPr>
        <w:pStyle w:val="EndNoteBibliography"/>
        <w:spacing w:after="0"/>
        <w:jc w:val="both"/>
      </w:pPr>
      <w:r w:rsidRPr="00FF726F">
        <w:t>31. Moawad H, Etewa S, Mohammad S, Neemat- Allah M, Degheili J, Sarhan M. Seropositivity of toxoplasmosis among hemodialysis children patients at Zagazig University Pediatrics Hospital, Egypt. Parasitologists United Journal. 2022;15:53-9.</w:t>
      </w:r>
    </w:p>
    <w:p w14:paraId="73206B47" w14:textId="77777777" w:rsidR="00FF726F" w:rsidRPr="00FF726F" w:rsidRDefault="00FF726F" w:rsidP="00FF726F">
      <w:pPr>
        <w:pStyle w:val="EndNoteBibliography"/>
        <w:spacing w:after="0"/>
        <w:jc w:val="both"/>
      </w:pPr>
      <w:r w:rsidRPr="00FF726F">
        <w:t>32. Foroutan M, Majidiani H, Dalvand S, Daryani A, Kooti W, Saki J, et al. Toxoplasmosis in Blood Donors: A Systematic Review and Meta-Analysis. Transfus Med Rev. 2016;30:116-22.</w:t>
      </w:r>
    </w:p>
    <w:p w14:paraId="1B157D7D" w14:textId="77777777" w:rsidR="00FF726F" w:rsidRPr="00FF726F" w:rsidRDefault="00FF726F" w:rsidP="00FF726F">
      <w:pPr>
        <w:pStyle w:val="EndNoteBibliography"/>
        <w:spacing w:after="0"/>
        <w:jc w:val="both"/>
      </w:pPr>
      <w:r w:rsidRPr="00FF726F">
        <w:t>33. Salem MS, Shaker MJ, Mohammed NK. Impact of toxoplasmosis in im-mune respons in hemodialysis patients. Diyala Journal of Medicine. 2022;22:1-11.</w:t>
      </w:r>
    </w:p>
    <w:p w14:paraId="63DCA62A" w14:textId="77777777" w:rsidR="00FF726F" w:rsidRPr="00FF726F" w:rsidRDefault="00FF726F" w:rsidP="00FF726F">
      <w:pPr>
        <w:pStyle w:val="EndNoteBibliography"/>
        <w:spacing w:after="0"/>
        <w:jc w:val="both"/>
      </w:pPr>
      <w:r w:rsidRPr="00FF726F">
        <w:t xml:space="preserve">34. Montoya JG. Laboratory diagnosis of </w:t>
      </w:r>
      <w:r w:rsidRPr="00A60117">
        <w:rPr>
          <w:i/>
          <w:iCs/>
        </w:rPr>
        <w:t>Toxoplasma gondii</w:t>
      </w:r>
      <w:r w:rsidRPr="00FF726F">
        <w:t xml:space="preserve"> infection and toxoplasmosis. J Infect Dis. 2002;185 Suppl 1:S73-82.</w:t>
      </w:r>
    </w:p>
    <w:p w14:paraId="7565A8AD" w14:textId="77777777" w:rsidR="00FF726F" w:rsidRPr="00FF726F" w:rsidRDefault="00FF726F" w:rsidP="00FF726F">
      <w:pPr>
        <w:pStyle w:val="EndNoteBibliography"/>
        <w:spacing w:after="0"/>
        <w:jc w:val="both"/>
      </w:pPr>
      <w:r w:rsidRPr="00FF726F">
        <w:t>35. Abood MA, Saheb EJ. The effect of toxoplasmosis on renal function in hemodialysis patients. Ann Parasitol. 2022;68:685-92.</w:t>
      </w:r>
    </w:p>
    <w:p w14:paraId="34656F4B" w14:textId="77777777" w:rsidR="00FF726F" w:rsidRPr="00FF726F" w:rsidRDefault="00FF726F" w:rsidP="00FF726F">
      <w:pPr>
        <w:pStyle w:val="EndNoteBibliography"/>
        <w:spacing w:after="0"/>
        <w:jc w:val="both"/>
      </w:pPr>
      <w:r w:rsidRPr="00FF726F">
        <w:t xml:space="preserve">36. Al-Khafaji, A. H., Al-Taie, H H. </w:t>
      </w:r>
      <w:r w:rsidRPr="00A60117">
        <w:rPr>
          <w:i/>
          <w:iCs/>
        </w:rPr>
        <w:t>Toxoplasma gondii</w:t>
      </w:r>
      <w:r w:rsidRPr="00FF726F">
        <w:t xml:space="preserve"> IgG seropositivity and renal function markers in hemodialysis patients in Baghdad. J Egypt Soc Parasitol. 2022:8-12.</w:t>
      </w:r>
    </w:p>
    <w:p w14:paraId="79340CD5" w14:textId="77777777" w:rsidR="00FF726F" w:rsidRPr="00FF726F" w:rsidRDefault="00FF726F" w:rsidP="00FF726F">
      <w:pPr>
        <w:pStyle w:val="EndNoteBibliography"/>
        <w:spacing w:after="0"/>
        <w:jc w:val="both"/>
      </w:pPr>
      <w:r w:rsidRPr="00FF726F">
        <w:t xml:space="preserve">37. Rahimi M, Javanmardi F, Shokri A. Association between </w:t>
      </w:r>
      <w:r w:rsidRPr="00A60117">
        <w:rPr>
          <w:i/>
          <w:iCs/>
        </w:rPr>
        <w:t>Toxoplasma gondii</w:t>
      </w:r>
      <w:r w:rsidRPr="00FF726F">
        <w:t xml:space="preserve"> IgG seropositivity and estimated glomerular filtration rate in chronic kidney disease patients: </w:t>
      </w:r>
      <w:r w:rsidRPr="00FF726F">
        <w:lastRenderedPageBreak/>
        <w:t>Evidence from the Mazandaran CKD Registry. Evidence from the Mazandaran CKD Registry. 2023:4-23.</w:t>
      </w:r>
    </w:p>
    <w:p w14:paraId="02747641" w14:textId="77777777" w:rsidR="00FF726F" w:rsidRPr="00FF726F" w:rsidRDefault="00FF726F" w:rsidP="00FF726F">
      <w:pPr>
        <w:pStyle w:val="EndNoteBibliography"/>
        <w:jc w:val="both"/>
      </w:pPr>
      <w:r w:rsidRPr="00FF726F">
        <w:t xml:space="preserve">38. Alvarado-Esquivel C, Sánchez-Anguiano LF, Hernández-Tinoco J, Arreola-Cháidez E, López J, Salcido-Meraz KI, et al. High Seroprevalence of </w:t>
      </w:r>
      <w:r w:rsidRPr="00A60117">
        <w:rPr>
          <w:i/>
          <w:iCs/>
        </w:rPr>
        <w:t>Toxoplasma Gondii</w:t>
      </w:r>
      <w:r w:rsidRPr="00FF726F">
        <w:t xml:space="preserve"> Infection in Female Sex Workers: A Case-Control Study. Eur J Microbiol Immunol (Bp). 2015;5:285-92.</w:t>
      </w:r>
    </w:p>
    <w:p w14:paraId="09887A64" w14:textId="2EFEDD17" w:rsidR="001C23CE" w:rsidRDefault="00BF4306" w:rsidP="00FF726F">
      <w:pPr>
        <w:pStyle w:val="EndNoteBibliography"/>
        <w:jc w:val="both"/>
      </w:pPr>
      <w:r w:rsidRPr="00BF4306">
        <w:fldChar w:fldCharType="end"/>
      </w:r>
    </w:p>
    <w:p w14:paraId="789533DD" w14:textId="77777777" w:rsidR="001C23CE" w:rsidRDefault="001C23CE">
      <w:pPr>
        <w:rPr>
          <w:rFonts w:ascii="Times New Roman" w:hAnsi="Times New Roman" w:cs="Times New Roman"/>
          <w:noProof/>
          <w:sz w:val="24"/>
        </w:rPr>
      </w:pPr>
      <w:bookmarkStart w:id="2" w:name="_GoBack"/>
      <w:r>
        <w:br w:type="page"/>
      </w:r>
    </w:p>
    <w:bookmarkEnd w:id="2"/>
    <w:p w14:paraId="53CC0540" w14:textId="470247F3" w:rsidR="00415D10" w:rsidRDefault="0074443B">
      <w:pPr>
        <w:pStyle w:val="Caption"/>
        <w:spacing w:after="0"/>
        <w:jc w:val="both"/>
      </w:pPr>
      <w:r>
        <w:lastRenderedPageBreak/>
        <w:t xml:space="preserve">Table </w:t>
      </w:r>
      <w:r>
        <w:fldChar w:fldCharType="begin"/>
      </w:r>
      <w:r>
        <w:instrText xml:space="preserve"> SEQ Table \* ARABIC </w:instrText>
      </w:r>
      <w:r>
        <w:fldChar w:fldCharType="separate"/>
      </w:r>
      <w:r w:rsidR="009E1043">
        <w:rPr>
          <w:noProof/>
        </w:rPr>
        <w:t>1</w:t>
      </w:r>
      <w:r>
        <w:fldChar w:fldCharType="end"/>
      </w:r>
      <w:r>
        <w:t>: Comparative Seroprevalence of anti-</w:t>
      </w:r>
      <w:r w:rsidRPr="00964964">
        <w:rPr>
          <w:i/>
          <w:iCs/>
        </w:rPr>
        <w:t>toxoplasma</w:t>
      </w:r>
      <w:r>
        <w:t xml:space="preserve"> IgG antibodies in hemodialysis patients and controls using chemilumenscence ELISA</w:t>
      </w:r>
    </w:p>
    <w:tbl>
      <w:tblPr>
        <w:tblStyle w:val="GridTable6Colorful11"/>
        <w:tblW w:w="5582" w:type="pct"/>
        <w:tblLook w:val="04A0" w:firstRow="1" w:lastRow="0" w:firstColumn="1" w:lastColumn="0" w:noHBand="0" w:noVBand="1"/>
      </w:tblPr>
      <w:tblGrid>
        <w:gridCol w:w="1375"/>
        <w:gridCol w:w="1290"/>
        <w:gridCol w:w="1653"/>
        <w:gridCol w:w="1198"/>
        <w:gridCol w:w="1716"/>
        <w:gridCol w:w="1202"/>
        <w:gridCol w:w="1453"/>
      </w:tblGrid>
      <w:tr w:rsidR="00415D10" w14:paraId="16A4982D" w14:textId="77777777" w:rsidTr="00415D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5" w:type="pct"/>
            <w:vMerge w:val="restart"/>
            <w:vAlign w:val="center"/>
          </w:tcPr>
          <w:p w14:paraId="54F2478F"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Serology result</w:t>
            </w:r>
          </w:p>
        </w:tc>
        <w:tc>
          <w:tcPr>
            <w:tcW w:w="1488" w:type="pct"/>
            <w:gridSpan w:val="2"/>
            <w:vAlign w:val="center"/>
          </w:tcPr>
          <w:p w14:paraId="6DB01496"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Hemodialysis group</w:t>
            </w:r>
          </w:p>
        </w:tc>
        <w:tc>
          <w:tcPr>
            <w:tcW w:w="1473" w:type="pct"/>
            <w:gridSpan w:val="2"/>
            <w:vAlign w:val="center"/>
          </w:tcPr>
          <w:p w14:paraId="17129DF4"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Control group</w:t>
            </w:r>
          </w:p>
        </w:tc>
        <w:tc>
          <w:tcPr>
            <w:tcW w:w="608" w:type="pct"/>
            <w:vMerge w:val="restart"/>
            <w:vAlign w:val="center"/>
          </w:tcPr>
          <w:p w14:paraId="40425D00"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 positivity </w:t>
            </w:r>
            <w:r>
              <w:rPr>
                <w:rFonts w:ascii="Times New Roman" w:hAnsi="Times New Roman" w:cs="Times New Roman"/>
                <w:sz w:val="18"/>
                <w:szCs w:val="18"/>
              </w:rPr>
              <w:br/>
              <w:t>P-value</w:t>
            </w:r>
          </w:p>
        </w:tc>
        <w:tc>
          <w:tcPr>
            <w:tcW w:w="736" w:type="pct"/>
            <w:vMerge w:val="restart"/>
            <w:vAlign w:val="center"/>
          </w:tcPr>
          <w:p w14:paraId="4CF6AE27"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Mean IgG level</w:t>
            </w:r>
          </w:p>
          <w:p w14:paraId="2E83F040"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 value</w:t>
            </w:r>
          </w:p>
        </w:tc>
      </w:tr>
      <w:tr w:rsidR="00415D10" w14:paraId="0A4FAA07"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5" w:type="pct"/>
            <w:vMerge/>
            <w:vAlign w:val="center"/>
          </w:tcPr>
          <w:p w14:paraId="436EB06B" w14:textId="77777777" w:rsidR="00415D10" w:rsidRDefault="00415D10">
            <w:pPr>
              <w:jc w:val="center"/>
              <w:rPr>
                <w:rFonts w:ascii="Times New Roman" w:hAnsi="Times New Roman" w:cs="Times New Roman"/>
                <w:sz w:val="18"/>
                <w:szCs w:val="18"/>
              </w:rPr>
            </w:pPr>
          </w:p>
        </w:tc>
        <w:tc>
          <w:tcPr>
            <w:tcW w:w="652" w:type="pct"/>
            <w:vAlign w:val="center"/>
          </w:tcPr>
          <w:p w14:paraId="0872C9F2"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No. (%) of positive</w:t>
            </w:r>
          </w:p>
        </w:tc>
        <w:tc>
          <w:tcPr>
            <w:tcW w:w="836" w:type="pct"/>
            <w:vAlign w:val="center"/>
          </w:tcPr>
          <w:p w14:paraId="36BA10EC"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 xml:space="preserve">IgG Level </w:t>
            </w:r>
            <w:r>
              <w:rPr>
                <w:rFonts w:ascii="Times New Roman" w:hAnsi="Times New Roman" w:cs="Times New Roman"/>
                <w:b/>
                <w:bCs/>
                <w:sz w:val="18"/>
                <w:szCs w:val="18"/>
              </w:rPr>
              <w:br/>
              <w:t>Median [IQR]</w:t>
            </w:r>
          </w:p>
        </w:tc>
        <w:tc>
          <w:tcPr>
            <w:tcW w:w="606" w:type="pct"/>
            <w:vAlign w:val="center"/>
          </w:tcPr>
          <w:p w14:paraId="1B27F691"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No. (%) of positive</w:t>
            </w:r>
          </w:p>
        </w:tc>
        <w:tc>
          <w:tcPr>
            <w:tcW w:w="868" w:type="pct"/>
            <w:vAlign w:val="center"/>
          </w:tcPr>
          <w:p w14:paraId="672AE16E"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 xml:space="preserve">IgG Level </w:t>
            </w:r>
            <w:r>
              <w:rPr>
                <w:rFonts w:ascii="Times New Roman" w:hAnsi="Times New Roman" w:cs="Times New Roman"/>
                <w:b/>
                <w:bCs/>
                <w:sz w:val="18"/>
                <w:szCs w:val="18"/>
              </w:rPr>
              <w:br/>
              <w:t>Median [IQR]</w:t>
            </w:r>
          </w:p>
        </w:tc>
        <w:tc>
          <w:tcPr>
            <w:tcW w:w="608" w:type="pct"/>
            <w:vMerge/>
            <w:vAlign w:val="center"/>
          </w:tcPr>
          <w:p w14:paraId="7317211C" w14:textId="77777777" w:rsidR="00415D10" w:rsidRDefault="00415D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736" w:type="pct"/>
            <w:vMerge/>
            <w:vAlign w:val="center"/>
          </w:tcPr>
          <w:p w14:paraId="595E1B71" w14:textId="77777777" w:rsidR="00415D10" w:rsidRDefault="00415D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15D10" w14:paraId="61AC770A"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695" w:type="pct"/>
            <w:vAlign w:val="center"/>
          </w:tcPr>
          <w:p w14:paraId="2D3A7834"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Positive</w:t>
            </w:r>
          </w:p>
        </w:tc>
        <w:tc>
          <w:tcPr>
            <w:tcW w:w="652" w:type="pct"/>
            <w:vAlign w:val="center"/>
          </w:tcPr>
          <w:p w14:paraId="37223C6E"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65(65%)</w:t>
            </w:r>
          </w:p>
        </w:tc>
        <w:tc>
          <w:tcPr>
            <w:tcW w:w="836" w:type="pct"/>
            <w:vAlign w:val="center"/>
          </w:tcPr>
          <w:p w14:paraId="37752420"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313.1</w:t>
            </w:r>
          </w:p>
          <w:p w14:paraId="23F7A323"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[106.4–473.7]</w:t>
            </w:r>
          </w:p>
        </w:tc>
        <w:tc>
          <w:tcPr>
            <w:tcW w:w="606" w:type="pct"/>
            <w:vAlign w:val="center"/>
          </w:tcPr>
          <w:p w14:paraId="6E3A4270"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18(36%)</w:t>
            </w:r>
          </w:p>
        </w:tc>
        <w:tc>
          <w:tcPr>
            <w:tcW w:w="868" w:type="pct"/>
            <w:vAlign w:val="center"/>
          </w:tcPr>
          <w:p w14:paraId="4C13C2E4"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302.0</w:t>
            </w:r>
          </w:p>
          <w:p w14:paraId="2D287694"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[118.7–415.0]</w:t>
            </w:r>
          </w:p>
        </w:tc>
        <w:tc>
          <w:tcPr>
            <w:tcW w:w="608" w:type="pct"/>
            <w:vAlign w:val="center"/>
          </w:tcPr>
          <w:p w14:paraId="0459C5C4"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P&lt;0.05*</w:t>
            </w:r>
          </w:p>
        </w:tc>
        <w:tc>
          <w:tcPr>
            <w:tcW w:w="736" w:type="pct"/>
            <w:vAlign w:val="center"/>
          </w:tcPr>
          <w:p w14:paraId="030493F3" w14:textId="5198CD27" w:rsidR="00415D10" w:rsidRDefault="0074443B" w:rsidP="007F3B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 &gt;0.05</w:t>
            </w:r>
            <w:r>
              <w:rPr>
                <w:rFonts w:ascii="Times New Roman" w:hAnsi="Times New Roman" w:cs="Times New Roman"/>
                <w:b/>
                <w:bCs/>
                <w:sz w:val="18"/>
                <w:szCs w:val="18"/>
              </w:rPr>
              <w:br/>
            </w:r>
          </w:p>
        </w:tc>
      </w:tr>
      <w:tr w:rsidR="00415D10" w14:paraId="21232417"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5" w:type="pct"/>
            <w:vAlign w:val="center"/>
          </w:tcPr>
          <w:p w14:paraId="305FA975"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Negative</w:t>
            </w:r>
          </w:p>
        </w:tc>
        <w:tc>
          <w:tcPr>
            <w:tcW w:w="652" w:type="pct"/>
            <w:vAlign w:val="center"/>
          </w:tcPr>
          <w:p w14:paraId="60F4AA6B"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9(9%)</w:t>
            </w:r>
          </w:p>
        </w:tc>
        <w:tc>
          <w:tcPr>
            <w:tcW w:w="836" w:type="pct"/>
            <w:vAlign w:val="center"/>
          </w:tcPr>
          <w:p w14:paraId="253ABE90"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0.875(0.227-0.986)</w:t>
            </w:r>
          </w:p>
        </w:tc>
        <w:tc>
          <w:tcPr>
            <w:tcW w:w="606" w:type="pct"/>
            <w:vAlign w:val="center"/>
          </w:tcPr>
          <w:p w14:paraId="59AD5F2C"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8(16%)</w:t>
            </w:r>
          </w:p>
        </w:tc>
        <w:tc>
          <w:tcPr>
            <w:tcW w:w="868" w:type="pct"/>
            <w:vAlign w:val="center"/>
          </w:tcPr>
          <w:p w14:paraId="6B28F20C"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0.678(0.352-0.957)</w:t>
            </w:r>
          </w:p>
        </w:tc>
        <w:tc>
          <w:tcPr>
            <w:tcW w:w="608" w:type="pct"/>
            <w:vAlign w:val="center"/>
          </w:tcPr>
          <w:p w14:paraId="1CDAB91D"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P&gt;0.05</w:t>
            </w:r>
          </w:p>
        </w:tc>
        <w:tc>
          <w:tcPr>
            <w:tcW w:w="736" w:type="pct"/>
            <w:vAlign w:val="center"/>
          </w:tcPr>
          <w:p w14:paraId="0DFC3FAA"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P&gt;0.05</w:t>
            </w:r>
          </w:p>
        </w:tc>
      </w:tr>
      <w:tr w:rsidR="00415D10" w14:paraId="6A16EFF9"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695" w:type="pct"/>
            <w:vAlign w:val="center"/>
          </w:tcPr>
          <w:p w14:paraId="5C2C5D32"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Equivocal</w:t>
            </w:r>
          </w:p>
        </w:tc>
        <w:tc>
          <w:tcPr>
            <w:tcW w:w="652" w:type="pct"/>
            <w:vAlign w:val="center"/>
          </w:tcPr>
          <w:p w14:paraId="2D003503"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26(26%)</w:t>
            </w:r>
          </w:p>
        </w:tc>
        <w:tc>
          <w:tcPr>
            <w:tcW w:w="836" w:type="pct"/>
            <w:vAlign w:val="center"/>
          </w:tcPr>
          <w:p w14:paraId="7BFE7280"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1.324(1.121-1.542)</w:t>
            </w:r>
          </w:p>
        </w:tc>
        <w:tc>
          <w:tcPr>
            <w:tcW w:w="606" w:type="pct"/>
            <w:vAlign w:val="center"/>
          </w:tcPr>
          <w:p w14:paraId="6B7BA477"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24(48%)</w:t>
            </w:r>
          </w:p>
        </w:tc>
        <w:tc>
          <w:tcPr>
            <w:tcW w:w="868" w:type="pct"/>
            <w:vAlign w:val="center"/>
          </w:tcPr>
          <w:p w14:paraId="01614EC3"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1.365(1.125-1.1.542)</w:t>
            </w:r>
          </w:p>
        </w:tc>
        <w:tc>
          <w:tcPr>
            <w:tcW w:w="608" w:type="pct"/>
            <w:vAlign w:val="center"/>
          </w:tcPr>
          <w:p w14:paraId="0D17471D"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P&lt;0.05</w:t>
            </w:r>
          </w:p>
        </w:tc>
        <w:tc>
          <w:tcPr>
            <w:tcW w:w="736" w:type="pct"/>
            <w:vAlign w:val="center"/>
          </w:tcPr>
          <w:p w14:paraId="510FE6D2"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P&gt;0.05</w:t>
            </w:r>
          </w:p>
        </w:tc>
      </w:tr>
      <w:tr w:rsidR="00415D10" w14:paraId="6C6221B1"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5" w:type="pct"/>
            <w:vAlign w:val="center"/>
          </w:tcPr>
          <w:p w14:paraId="0D011859" w14:textId="77777777" w:rsidR="00415D10" w:rsidRDefault="00415D10">
            <w:pPr>
              <w:jc w:val="center"/>
              <w:rPr>
                <w:rFonts w:ascii="Times New Roman" w:hAnsi="Times New Roman" w:cs="Times New Roman"/>
                <w:sz w:val="18"/>
                <w:szCs w:val="18"/>
              </w:rPr>
            </w:pPr>
          </w:p>
        </w:tc>
        <w:tc>
          <w:tcPr>
            <w:tcW w:w="1488" w:type="pct"/>
            <w:gridSpan w:val="2"/>
            <w:vAlign w:val="center"/>
          </w:tcPr>
          <w:p w14:paraId="7E0FCF97" w14:textId="6E033E09"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rPr>
              <w:t>P</w:t>
            </w:r>
            <w:r>
              <w:rPr>
                <w:rFonts w:ascii="Times New Roman" w:hAnsi="Times New Roman" w:cs="Times New Roman"/>
                <w:b/>
                <w:bCs/>
                <w:sz w:val="18"/>
                <w:szCs w:val="18"/>
                <w:rtl/>
                <w:lang w:bidi="ar-EG"/>
              </w:rPr>
              <w:t>&gt;</w:t>
            </w:r>
            <w:r>
              <w:rPr>
                <w:rFonts w:ascii="Times New Roman" w:hAnsi="Times New Roman" w:cs="Times New Roman"/>
                <w:b/>
                <w:bCs/>
                <w:sz w:val="18"/>
                <w:szCs w:val="18"/>
              </w:rPr>
              <w:t>0.001</w:t>
            </w:r>
            <w:r w:rsidR="007F3BEC">
              <w:rPr>
                <w:rFonts w:ascii="Times New Roman" w:hAnsi="Times New Roman" w:cs="Times New Roman"/>
                <w:b/>
                <w:bCs/>
                <w:sz w:val="18"/>
                <w:szCs w:val="18"/>
              </w:rPr>
              <w:t>**</w:t>
            </w:r>
          </w:p>
        </w:tc>
        <w:tc>
          <w:tcPr>
            <w:tcW w:w="1473" w:type="pct"/>
            <w:gridSpan w:val="2"/>
            <w:vAlign w:val="center"/>
          </w:tcPr>
          <w:p w14:paraId="3F9BDC13"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tl/>
                <w:lang w:bidi="ar-EG"/>
              </w:rPr>
            </w:pPr>
            <w:r>
              <w:rPr>
                <w:rFonts w:ascii="Times New Roman" w:hAnsi="Times New Roman" w:cs="Times New Roman"/>
                <w:b/>
                <w:bCs/>
                <w:sz w:val="18"/>
                <w:szCs w:val="18"/>
              </w:rPr>
              <w:t>P&gt;0.001</w:t>
            </w:r>
          </w:p>
        </w:tc>
        <w:tc>
          <w:tcPr>
            <w:tcW w:w="1344" w:type="pct"/>
            <w:gridSpan w:val="2"/>
            <w:vAlign w:val="center"/>
          </w:tcPr>
          <w:p w14:paraId="5956A76F" w14:textId="77777777" w:rsidR="00415D10" w:rsidRDefault="00415D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bl>
    <w:p w14:paraId="0BB37160" w14:textId="5ECFD5AA" w:rsidR="00415D10" w:rsidRDefault="0074443B">
      <w:pPr>
        <w:keepNext/>
        <w:spacing w:after="0" w:line="240" w:lineRule="auto"/>
        <w:jc w:val="both"/>
        <w:rPr>
          <w:rFonts w:ascii="Times New Roman" w:hAnsi="Times New Roman" w:cs="Times New Roman"/>
          <w:b/>
          <w:bCs/>
          <w:sz w:val="24"/>
          <w:szCs w:val="24"/>
          <w:highlight w:val="yellow"/>
        </w:rPr>
      </w:pPr>
      <w:r>
        <w:rPr>
          <w:rFonts w:ascii="Times New Roman" w:hAnsi="Times New Roman" w:cs="Times New Roman"/>
          <w:sz w:val="18"/>
          <w:szCs w:val="18"/>
        </w:rPr>
        <w:t>Data was presented as median or frequency (%). * P&lt;0.05 is statistically significant, Pearson's Chi-squared test between g</w:t>
      </w:r>
      <w:r w:rsidR="001D04E5">
        <w:rPr>
          <w:rFonts w:ascii="Times New Roman" w:hAnsi="Times New Roman" w:cs="Times New Roman"/>
          <w:sz w:val="18"/>
          <w:szCs w:val="18"/>
        </w:rPr>
        <w:t xml:space="preserve">roups for each IgG result. **P&lt; </w:t>
      </w:r>
      <w:r>
        <w:rPr>
          <w:rFonts w:ascii="Times New Roman" w:hAnsi="Times New Roman" w:cs="Times New Roman"/>
          <w:sz w:val="18"/>
          <w:szCs w:val="18"/>
        </w:rPr>
        <w:t>0.001 is statistically significant, Kruskal-Wallis test within each group. IQR: interquartile range</w:t>
      </w:r>
      <w:r>
        <w:rPr>
          <w:rFonts w:ascii="Times New Roman" w:hAnsi="Times New Roman" w:cs="Times New Roman"/>
          <w:b/>
          <w:bCs/>
          <w:sz w:val="24"/>
          <w:szCs w:val="24"/>
        </w:rPr>
        <w:t>.</w:t>
      </w:r>
      <w:r>
        <w:rPr>
          <w:rFonts w:ascii="Times New Roman" w:hAnsi="Times New Roman" w:cs="Times New Roman"/>
          <w:b/>
          <w:bCs/>
          <w:sz w:val="24"/>
          <w:szCs w:val="24"/>
          <w:highlight w:val="yellow"/>
        </w:rPr>
        <w:br w:type="page"/>
      </w:r>
    </w:p>
    <w:p w14:paraId="7E111CE7" w14:textId="77777777" w:rsidR="00415D10" w:rsidRDefault="0074443B">
      <w:pPr>
        <w:jc w:val="both"/>
        <w:rPr>
          <w:b/>
          <w:bCs/>
        </w:rPr>
      </w:pPr>
      <w:r>
        <w:rPr>
          <w:rStyle w:val="Emphasis"/>
          <w:rFonts w:ascii="Times New Roman" w:hAnsi="Times New Roman" w:cs="Times New Roman"/>
        </w:rPr>
        <w:lastRenderedPageBreak/>
        <w:t>.</w:t>
      </w:r>
    </w:p>
    <w:p w14:paraId="718ED07D" w14:textId="146BC5C5" w:rsidR="00415D10" w:rsidRDefault="0074443B">
      <w:pPr>
        <w:pStyle w:val="Caption"/>
        <w:spacing w:after="0"/>
        <w:jc w:val="both"/>
        <w:rPr>
          <w:szCs w:val="24"/>
        </w:rPr>
      </w:pPr>
      <w:r>
        <w:rPr>
          <w:szCs w:val="24"/>
        </w:rPr>
        <w:t xml:space="preserve">Table </w:t>
      </w:r>
      <w:r>
        <w:rPr>
          <w:szCs w:val="24"/>
        </w:rPr>
        <w:fldChar w:fldCharType="begin"/>
      </w:r>
      <w:r>
        <w:rPr>
          <w:szCs w:val="24"/>
        </w:rPr>
        <w:instrText xml:space="preserve"> SEQ Table \* ARABIC </w:instrText>
      </w:r>
      <w:r>
        <w:rPr>
          <w:szCs w:val="24"/>
        </w:rPr>
        <w:fldChar w:fldCharType="separate"/>
      </w:r>
      <w:r w:rsidR="009E1043">
        <w:rPr>
          <w:noProof/>
          <w:szCs w:val="24"/>
        </w:rPr>
        <w:t>2</w:t>
      </w:r>
      <w:r>
        <w:rPr>
          <w:szCs w:val="24"/>
        </w:rPr>
        <w:fldChar w:fldCharType="end"/>
      </w:r>
      <w:r>
        <w:rPr>
          <w:szCs w:val="24"/>
        </w:rPr>
        <w:t>: Impact of sociodemographic criteria on anti-</w:t>
      </w:r>
      <w:r w:rsidRPr="00964964">
        <w:rPr>
          <w:i/>
          <w:iCs/>
          <w:szCs w:val="24"/>
        </w:rPr>
        <w:t>toxoplasma</w:t>
      </w:r>
      <w:r>
        <w:rPr>
          <w:szCs w:val="24"/>
        </w:rPr>
        <w:t xml:space="preserve"> igg seropositivity in individuals undergoing hemodialysis</w:t>
      </w:r>
    </w:p>
    <w:tbl>
      <w:tblPr>
        <w:tblStyle w:val="GridTable6Colorful11"/>
        <w:tblW w:w="5079" w:type="pct"/>
        <w:tblLook w:val="04A0" w:firstRow="1" w:lastRow="0" w:firstColumn="1" w:lastColumn="0" w:noHBand="0" w:noVBand="1"/>
      </w:tblPr>
      <w:tblGrid>
        <w:gridCol w:w="866"/>
        <w:gridCol w:w="1174"/>
        <w:gridCol w:w="483"/>
        <w:gridCol w:w="756"/>
        <w:gridCol w:w="864"/>
        <w:gridCol w:w="1005"/>
        <w:gridCol w:w="483"/>
        <w:gridCol w:w="842"/>
        <w:gridCol w:w="842"/>
        <w:gridCol w:w="981"/>
        <w:gridCol w:w="700"/>
      </w:tblGrid>
      <w:tr w:rsidR="00415D10" w14:paraId="28541EB2" w14:textId="77777777" w:rsidTr="00415D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7" w:type="pct"/>
            <w:gridSpan w:val="2"/>
            <w:vMerge w:val="restart"/>
            <w:vAlign w:val="center"/>
          </w:tcPr>
          <w:p w14:paraId="0EE12DF2" w14:textId="77777777" w:rsidR="00415D10" w:rsidRDefault="00415D10">
            <w:pPr>
              <w:ind w:left="-113" w:right="-113"/>
              <w:jc w:val="center"/>
              <w:rPr>
                <w:rFonts w:ascii="Times New Roman" w:eastAsia="Aptos" w:hAnsi="Times New Roman" w:cs="Times New Roman"/>
                <w:sz w:val="18"/>
                <w:szCs w:val="18"/>
              </w:rPr>
            </w:pPr>
          </w:p>
        </w:tc>
        <w:tc>
          <w:tcPr>
            <w:tcW w:w="1733" w:type="pct"/>
            <w:gridSpan w:val="4"/>
            <w:vAlign w:val="center"/>
          </w:tcPr>
          <w:p w14:paraId="6FAC4AFE" w14:textId="77777777" w:rsidR="00415D10" w:rsidRDefault="0074443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lang w:bidi="ar-EG"/>
              </w:rPr>
            </w:pPr>
            <w:r>
              <w:rPr>
                <w:rFonts w:ascii="Times New Roman" w:eastAsia="Aptos" w:hAnsi="Times New Roman" w:cs="Times New Roman"/>
                <w:sz w:val="18"/>
                <w:szCs w:val="18"/>
              </w:rPr>
              <w:t>Hemodialysis group (n= 100)</w:t>
            </w:r>
          </w:p>
        </w:tc>
        <w:tc>
          <w:tcPr>
            <w:tcW w:w="1739" w:type="pct"/>
            <w:gridSpan w:val="4"/>
            <w:vAlign w:val="center"/>
          </w:tcPr>
          <w:p w14:paraId="3FC5E750" w14:textId="77777777" w:rsidR="00415D10" w:rsidRDefault="0074443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lang w:bidi="ar-EG"/>
              </w:rPr>
            </w:pPr>
            <w:r>
              <w:rPr>
                <w:rFonts w:ascii="Times New Roman" w:eastAsia="Aptos" w:hAnsi="Times New Roman" w:cs="Times New Roman"/>
                <w:sz w:val="18"/>
                <w:szCs w:val="18"/>
              </w:rPr>
              <w:t>Control Group (n= 50)</w:t>
            </w:r>
          </w:p>
        </w:tc>
        <w:tc>
          <w:tcPr>
            <w:tcW w:w="391" w:type="pct"/>
            <w:vMerge w:val="restart"/>
            <w:vAlign w:val="center"/>
          </w:tcPr>
          <w:p w14:paraId="2647B76A" w14:textId="77777777" w:rsidR="00415D10" w:rsidRDefault="0074443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lang w:bidi="ar-EG"/>
              </w:rPr>
            </w:pPr>
            <w:r>
              <w:rPr>
                <w:rFonts w:ascii="Times New Roman" w:eastAsia="Aptos" w:hAnsi="Times New Roman" w:cs="Times New Roman"/>
                <w:sz w:val="18"/>
                <w:szCs w:val="18"/>
                <w:lang w:bidi="ar-EG"/>
              </w:rPr>
              <w:t>P-value</w:t>
            </w:r>
          </w:p>
        </w:tc>
      </w:tr>
      <w:tr w:rsidR="00415D10" w14:paraId="32DFDA1D"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7" w:type="pct"/>
            <w:gridSpan w:val="2"/>
            <w:vMerge/>
            <w:vAlign w:val="center"/>
          </w:tcPr>
          <w:p w14:paraId="3E2A6D8D" w14:textId="77777777" w:rsidR="00415D10" w:rsidRDefault="00415D10">
            <w:pPr>
              <w:ind w:left="-113" w:right="-113"/>
              <w:jc w:val="center"/>
              <w:rPr>
                <w:rFonts w:ascii="Times New Roman" w:eastAsia="Aptos" w:hAnsi="Times New Roman" w:cs="Times New Roman"/>
                <w:sz w:val="18"/>
                <w:szCs w:val="18"/>
              </w:rPr>
            </w:pPr>
          </w:p>
        </w:tc>
        <w:tc>
          <w:tcPr>
            <w:tcW w:w="270" w:type="pct"/>
            <w:vAlign w:val="center"/>
          </w:tcPr>
          <w:p w14:paraId="7CB9A0B9"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 xml:space="preserve">No. of </w:t>
            </w:r>
            <w:r>
              <w:rPr>
                <w:rFonts w:ascii="Times New Roman" w:eastAsia="Aptos" w:hAnsi="Times New Roman" w:cs="Times New Roman"/>
                <w:b/>
                <w:bCs/>
                <w:strike/>
                <w:color w:val="EE0000"/>
                <w:sz w:val="18"/>
                <w:szCs w:val="18"/>
              </w:rPr>
              <w:t xml:space="preserve"> </w:t>
            </w:r>
            <w:r>
              <w:rPr>
                <w:rFonts w:ascii="Times New Roman" w:eastAsia="Aptos" w:hAnsi="Times New Roman" w:cs="Times New Roman"/>
                <w:b/>
                <w:bCs/>
                <w:sz w:val="18"/>
                <w:szCs w:val="18"/>
              </w:rPr>
              <w:t>cases</w:t>
            </w:r>
          </w:p>
        </w:tc>
        <w:tc>
          <w:tcPr>
            <w:tcW w:w="422" w:type="pct"/>
            <w:vAlign w:val="center"/>
          </w:tcPr>
          <w:p w14:paraId="7857C5A0"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Negative</w:t>
            </w:r>
          </w:p>
        </w:tc>
        <w:tc>
          <w:tcPr>
            <w:tcW w:w="482" w:type="pct"/>
            <w:vAlign w:val="center"/>
          </w:tcPr>
          <w:p w14:paraId="5A458508"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Positive</w:t>
            </w:r>
          </w:p>
        </w:tc>
        <w:tc>
          <w:tcPr>
            <w:tcW w:w="560" w:type="pct"/>
            <w:vAlign w:val="center"/>
          </w:tcPr>
          <w:p w14:paraId="380D7220"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Equivocal</w:t>
            </w:r>
          </w:p>
        </w:tc>
        <w:tc>
          <w:tcPr>
            <w:tcW w:w="270" w:type="pct"/>
            <w:vAlign w:val="center"/>
          </w:tcPr>
          <w:p w14:paraId="76E016E1"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No. of cases</w:t>
            </w:r>
          </w:p>
        </w:tc>
        <w:tc>
          <w:tcPr>
            <w:tcW w:w="469" w:type="pct"/>
            <w:vAlign w:val="center"/>
          </w:tcPr>
          <w:p w14:paraId="0DDAAD1A"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Negative</w:t>
            </w:r>
          </w:p>
        </w:tc>
        <w:tc>
          <w:tcPr>
            <w:tcW w:w="469" w:type="pct"/>
            <w:vAlign w:val="center"/>
          </w:tcPr>
          <w:p w14:paraId="192F7F90"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Positive</w:t>
            </w:r>
          </w:p>
        </w:tc>
        <w:tc>
          <w:tcPr>
            <w:tcW w:w="529" w:type="pct"/>
            <w:vAlign w:val="center"/>
          </w:tcPr>
          <w:p w14:paraId="4E3D64DE"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lang w:bidi="ar-EG"/>
              </w:rPr>
              <w:t>Equivocal</w:t>
            </w:r>
          </w:p>
        </w:tc>
        <w:tc>
          <w:tcPr>
            <w:tcW w:w="391" w:type="pct"/>
            <w:vMerge/>
            <w:vAlign w:val="center"/>
          </w:tcPr>
          <w:p w14:paraId="24538346" w14:textId="77777777" w:rsidR="00415D10" w:rsidRDefault="00415D10">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p>
        </w:tc>
      </w:tr>
      <w:tr w:rsidR="00415D10" w14:paraId="2F93A70F"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83" w:type="pct"/>
            <w:vMerge w:val="restart"/>
            <w:vAlign w:val="center"/>
          </w:tcPr>
          <w:p w14:paraId="50BF6187" w14:textId="77777777" w:rsidR="00415D10" w:rsidRDefault="0074443B">
            <w:pPr>
              <w:ind w:left="-113" w:right="-113"/>
              <w:jc w:val="center"/>
              <w:rPr>
                <w:rFonts w:ascii="Times New Roman" w:eastAsia="Aptos" w:hAnsi="Times New Roman" w:cs="Times New Roman"/>
                <w:sz w:val="18"/>
                <w:szCs w:val="18"/>
              </w:rPr>
            </w:pPr>
            <w:r>
              <w:rPr>
                <w:rFonts w:ascii="Times New Roman" w:eastAsia="Aptos" w:hAnsi="Times New Roman" w:cs="Times New Roman"/>
                <w:sz w:val="18"/>
                <w:szCs w:val="18"/>
              </w:rPr>
              <w:t>Sex</w:t>
            </w:r>
          </w:p>
        </w:tc>
        <w:tc>
          <w:tcPr>
            <w:tcW w:w="654" w:type="pct"/>
            <w:vAlign w:val="center"/>
          </w:tcPr>
          <w:p w14:paraId="590D4D76" w14:textId="77777777" w:rsidR="00415D10" w:rsidRDefault="0074443B">
            <w:pPr>
              <w:ind w:left="22"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Male</w:t>
            </w:r>
          </w:p>
        </w:tc>
        <w:tc>
          <w:tcPr>
            <w:tcW w:w="270" w:type="pct"/>
            <w:vAlign w:val="center"/>
          </w:tcPr>
          <w:p w14:paraId="6E618467"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62</w:t>
            </w:r>
          </w:p>
        </w:tc>
        <w:tc>
          <w:tcPr>
            <w:tcW w:w="422" w:type="pct"/>
            <w:vAlign w:val="center"/>
          </w:tcPr>
          <w:p w14:paraId="2E2149C5"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4(6.5%)</w:t>
            </w:r>
          </w:p>
        </w:tc>
        <w:tc>
          <w:tcPr>
            <w:tcW w:w="482" w:type="pct"/>
            <w:vAlign w:val="center"/>
          </w:tcPr>
          <w:p w14:paraId="4E17E933"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42(67.7%)</w:t>
            </w:r>
          </w:p>
        </w:tc>
        <w:tc>
          <w:tcPr>
            <w:tcW w:w="560" w:type="pct"/>
            <w:vAlign w:val="center"/>
          </w:tcPr>
          <w:p w14:paraId="065A332E"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highlight w:val="yellow"/>
              </w:rPr>
            </w:pPr>
            <w:r>
              <w:rPr>
                <w:rFonts w:ascii="Times New Roman" w:eastAsia="Aptos" w:hAnsi="Times New Roman" w:cs="Times New Roman"/>
                <w:sz w:val="18"/>
                <w:szCs w:val="18"/>
              </w:rPr>
              <w:t>16(25.8%)</w:t>
            </w:r>
          </w:p>
        </w:tc>
        <w:tc>
          <w:tcPr>
            <w:tcW w:w="270" w:type="pct"/>
            <w:vAlign w:val="center"/>
          </w:tcPr>
          <w:p w14:paraId="4D6A2388"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26</w:t>
            </w:r>
          </w:p>
        </w:tc>
        <w:tc>
          <w:tcPr>
            <w:tcW w:w="469" w:type="pct"/>
            <w:vAlign w:val="center"/>
          </w:tcPr>
          <w:p w14:paraId="7BE1FE9B"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3(11.5%)</w:t>
            </w:r>
          </w:p>
        </w:tc>
        <w:tc>
          <w:tcPr>
            <w:tcW w:w="469" w:type="pct"/>
            <w:vAlign w:val="center"/>
          </w:tcPr>
          <w:p w14:paraId="27F17739"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11(42.3%)</w:t>
            </w:r>
          </w:p>
        </w:tc>
        <w:tc>
          <w:tcPr>
            <w:tcW w:w="529" w:type="pct"/>
            <w:vAlign w:val="center"/>
          </w:tcPr>
          <w:p w14:paraId="7577835F"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12(46.2%)</w:t>
            </w:r>
          </w:p>
        </w:tc>
        <w:tc>
          <w:tcPr>
            <w:tcW w:w="391" w:type="pct"/>
            <w:vAlign w:val="center"/>
          </w:tcPr>
          <w:p w14:paraId="04F7C029" w14:textId="7311EDAB" w:rsidR="00415D10" w:rsidRDefault="0074443B" w:rsidP="00FE66A7">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3A60439D"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4E7CACD6" w14:textId="77777777" w:rsidR="00415D10" w:rsidRDefault="00415D10">
            <w:pPr>
              <w:ind w:left="22" w:right="-113"/>
              <w:jc w:val="center"/>
              <w:rPr>
                <w:rFonts w:ascii="Times New Roman" w:eastAsia="Aptos" w:hAnsi="Times New Roman" w:cs="Times New Roman"/>
                <w:sz w:val="18"/>
                <w:szCs w:val="18"/>
              </w:rPr>
            </w:pPr>
          </w:p>
        </w:tc>
        <w:tc>
          <w:tcPr>
            <w:tcW w:w="654" w:type="pct"/>
            <w:vAlign w:val="center"/>
          </w:tcPr>
          <w:p w14:paraId="1FFF6509" w14:textId="77777777" w:rsidR="00415D10" w:rsidRDefault="0074443B">
            <w:pPr>
              <w:ind w:left="22"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Female</w:t>
            </w:r>
          </w:p>
        </w:tc>
        <w:tc>
          <w:tcPr>
            <w:tcW w:w="270" w:type="pct"/>
            <w:vAlign w:val="center"/>
          </w:tcPr>
          <w:p w14:paraId="23D3D533"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38</w:t>
            </w:r>
          </w:p>
        </w:tc>
        <w:tc>
          <w:tcPr>
            <w:tcW w:w="422" w:type="pct"/>
            <w:vAlign w:val="center"/>
          </w:tcPr>
          <w:p w14:paraId="10A6D19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4(10.5%)</w:t>
            </w:r>
          </w:p>
        </w:tc>
        <w:tc>
          <w:tcPr>
            <w:tcW w:w="482" w:type="pct"/>
            <w:vAlign w:val="center"/>
          </w:tcPr>
          <w:p w14:paraId="6AC3029D"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23(60.5%)</w:t>
            </w:r>
          </w:p>
        </w:tc>
        <w:tc>
          <w:tcPr>
            <w:tcW w:w="560" w:type="pct"/>
            <w:vAlign w:val="center"/>
          </w:tcPr>
          <w:p w14:paraId="564837CC"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11(28.9%)</w:t>
            </w:r>
          </w:p>
        </w:tc>
        <w:tc>
          <w:tcPr>
            <w:tcW w:w="270" w:type="pct"/>
            <w:vAlign w:val="center"/>
          </w:tcPr>
          <w:p w14:paraId="2B916321"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24</w:t>
            </w:r>
          </w:p>
        </w:tc>
        <w:tc>
          <w:tcPr>
            <w:tcW w:w="469" w:type="pct"/>
            <w:vAlign w:val="center"/>
          </w:tcPr>
          <w:p w14:paraId="0394B08C"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5(20.8%)</w:t>
            </w:r>
          </w:p>
        </w:tc>
        <w:tc>
          <w:tcPr>
            <w:tcW w:w="469" w:type="pct"/>
            <w:vAlign w:val="center"/>
          </w:tcPr>
          <w:p w14:paraId="7A45B03D"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7(29.2%)</w:t>
            </w:r>
          </w:p>
        </w:tc>
        <w:tc>
          <w:tcPr>
            <w:tcW w:w="529" w:type="pct"/>
            <w:vAlign w:val="center"/>
          </w:tcPr>
          <w:p w14:paraId="5E871C01"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12(50%)</w:t>
            </w:r>
          </w:p>
        </w:tc>
        <w:tc>
          <w:tcPr>
            <w:tcW w:w="391" w:type="pct"/>
            <w:vAlign w:val="center"/>
          </w:tcPr>
          <w:p w14:paraId="004A3858"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138C0A6A"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1137" w:type="pct"/>
            <w:gridSpan w:val="2"/>
            <w:vAlign w:val="center"/>
          </w:tcPr>
          <w:p w14:paraId="1A0EA7FE" w14:textId="77777777" w:rsidR="00415D10" w:rsidRDefault="00415D10">
            <w:pPr>
              <w:ind w:left="-113" w:right="-113"/>
              <w:jc w:val="center"/>
              <w:rPr>
                <w:rFonts w:ascii="Times New Roman" w:eastAsia="Aptos" w:hAnsi="Times New Roman" w:cs="Times New Roman"/>
                <w:sz w:val="18"/>
                <w:szCs w:val="18"/>
              </w:rPr>
            </w:pPr>
          </w:p>
        </w:tc>
        <w:tc>
          <w:tcPr>
            <w:tcW w:w="270" w:type="pct"/>
            <w:vAlign w:val="center"/>
          </w:tcPr>
          <w:p w14:paraId="3F4F87DA" w14:textId="77777777" w:rsidR="00415D10" w:rsidRDefault="00415D10">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p>
        </w:tc>
        <w:tc>
          <w:tcPr>
            <w:tcW w:w="1463" w:type="pct"/>
            <w:gridSpan w:val="3"/>
            <w:vAlign w:val="center"/>
          </w:tcPr>
          <w:p w14:paraId="691B8218"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P&gt;0.05**</w:t>
            </w:r>
          </w:p>
        </w:tc>
        <w:tc>
          <w:tcPr>
            <w:tcW w:w="270" w:type="pct"/>
            <w:vAlign w:val="center"/>
          </w:tcPr>
          <w:p w14:paraId="5F5AD2FF" w14:textId="77777777" w:rsidR="00415D10" w:rsidRDefault="00415D10">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p>
        </w:tc>
        <w:tc>
          <w:tcPr>
            <w:tcW w:w="1468" w:type="pct"/>
            <w:gridSpan w:val="3"/>
            <w:vAlign w:val="center"/>
          </w:tcPr>
          <w:p w14:paraId="3A5D5947"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P&gt;0.05</w:t>
            </w:r>
          </w:p>
        </w:tc>
        <w:tc>
          <w:tcPr>
            <w:tcW w:w="391" w:type="pct"/>
            <w:vAlign w:val="center"/>
          </w:tcPr>
          <w:p w14:paraId="2A36CE10" w14:textId="77777777" w:rsidR="00415D10" w:rsidRDefault="00415D10">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p>
        </w:tc>
      </w:tr>
      <w:tr w:rsidR="00415D10" w14:paraId="2454E822"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restart"/>
            <w:vAlign w:val="center"/>
          </w:tcPr>
          <w:p w14:paraId="7E784CBC" w14:textId="77777777" w:rsidR="00415D10" w:rsidRDefault="0074443B">
            <w:pPr>
              <w:ind w:left="-113" w:right="-169"/>
              <w:jc w:val="center"/>
              <w:rPr>
                <w:rFonts w:ascii="Times New Roman" w:eastAsia="Aptos" w:hAnsi="Times New Roman" w:cs="Times New Roman"/>
                <w:sz w:val="18"/>
                <w:szCs w:val="18"/>
              </w:rPr>
            </w:pPr>
            <w:r>
              <w:rPr>
                <w:rFonts w:ascii="Times New Roman" w:eastAsia="Aptos" w:hAnsi="Times New Roman" w:cs="Times New Roman"/>
                <w:sz w:val="18"/>
                <w:szCs w:val="18"/>
              </w:rPr>
              <w:t>Age</w:t>
            </w:r>
          </w:p>
        </w:tc>
        <w:tc>
          <w:tcPr>
            <w:tcW w:w="654" w:type="pct"/>
            <w:vAlign w:val="center"/>
          </w:tcPr>
          <w:p w14:paraId="6824CC65" w14:textId="77777777" w:rsidR="00415D10" w:rsidRDefault="0074443B">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tl/>
              </w:rPr>
            </w:pPr>
            <w:r>
              <w:rPr>
                <w:rFonts w:ascii="Times New Roman" w:eastAsia="Aptos" w:hAnsi="Times New Roman" w:cs="Times New Roman"/>
                <w:b/>
                <w:bCs/>
                <w:sz w:val="18"/>
                <w:szCs w:val="18"/>
              </w:rPr>
              <w:t>20-29</w:t>
            </w:r>
          </w:p>
        </w:tc>
        <w:tc>
          <w:tcPr>
            <w:tcW w:w="270" w:type="pct"/>
            <w:vAlign w:val="center"/>
          </w:tcPr>
          <w:p w14:paraId="66C2218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9</w:t>
            </w:r>
          </w:p>
        </w:tc>
        <w:tc>
          <w:tcPr>
            <w:tcW w:w="422" w:type="pct"/>
            <w:vAlign w:val="center"/>
          </w:tcPr>
          <w:p w14:paraId="408CDB8F" w14:textId="77777777" w:rsidR="00415D10" w:rsidRDefault="0074443B">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1(11.7)</w:t>
            </w:r>
          </w:p>
        </w:tc>
        <w:tc>
          <w:tcPr>
            <w:tcW w:w="482" w:type="pct"/>
            <w:vAlign w:val="center"/>
          </w:tcPr>
          <w:p w14:paraId="76CFDA88" w14:textId="77777777" w:rsidR="00415D10" w:rsidRDefault="0074443B">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8(88.9%)</w:t>
            </w:r>
          </w:p>
        </w:tc>
        <w:tc>
          <w:tcPr>
            <w:tcW w:w="560" w:type="pct"/>
            <w:vAlign w:val="center"/>
          </w:tcPr>
          <w:p w14:paraId="1EFF8E97" w14:textId="77777777" w:rsidR="00415D10" w:rsidRDefault="0074443B">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0</w:t>
            </w:r>
            <w:r>
              <w:rPr>
                <w:rFonts w:ascii="Times New Roman" w:eastAsia="Aptos" w:hAnsi="Times New Roman" w:cs="Times New Roman"/>
                <w:sz w:val="18"/>
                <w:szCs w:val="18"/>
                <w:rtl/>
              </w:rPr>
              <w:t xml:space="preserve"> </w:t>
            </w:r>
            <w:r>
              <w:rPr>
                <w:rFonts w:ascii="Times New Roman" w:eastAsia="Aptos" w:hAnsi="Times New Roman" w:cs="Times New Roman"/>
                <w:sz w:val="18"/>
                <w:szCs w:val="18"/>
              </w:rPr>
              <w:t>(0.0%)</w:t>
            </w:r>
          </w:p>
        </w:tc>
        <w:tc>
          <w:tcPr>
            <w:tcW w:w="270" w:type="pct"/>
            <w:vAlign w:val="center"/>
          </w:tcPr>
          <w:p w14:paraId="4D0E0202"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10</w:t>
            </w:r>
          </w:p>
        </w:tc>
        <w:tc>
          <w:tcPr>
            <w:tcW w:w="469" w:type="pct"/>
            <w:vAlign w:val="center"/>
          </w:tcPr>
          <w:p w14:paraId="2D6FE7AF"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1(10.0%)</w:t>
            </w:r>
          </w:p>
        </w:tc>
        <w:tc>
          <w:tcPr>
            <w:tcW w:w="469" w:type="pct"/>
            <w:vAlign w:val="center"/>
          </w:tcPr>
          <w:p w14:paraId="39180010"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4(40.0%)</w:t>
            </w:r>
          </w:p>
        </w:tc>
        <w:tc>
          <w:tcPr>
            <w:tcW w:w="529" w:type="pct"/>
            <w:vAlign w:val="center"/>
          </w:tcPr>
          <w:p w14:paraId="68C7375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5(50.0%)</w:t>
            </w:r>
          </w:p>
        </w:tc>
        <w:tc>
          <w:tcPr>
            <w:tcW w:w="391" w:type="pct"/>
            <w:vAlign w:val="center"/>
          </w:tcPr>
          <w:p w14:paraId="3DA2A9B2"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tl/>
              </w:rPr>
            </w:pPr>
            <w:r>
              <w:rPr>
                <w:rFonts w:ascii="Times New Roman" w:eastAsia="Aptos" w:hAnsi="Times New Roman" w:cs="Times New Roman"/>
                <w:b/>
                <w:bCs/>
                <w:sz w:val="18"/>
                <w:szCs w:val="18"/>
              </w:rPr>
              <w:t>P&gt;0.05</w:t>
            </w:r>
          </w:p>
        </w:tc>
      </w:tr>
      <w:tr w:rsidR="00415D10" w14:paraId="72D34A45"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685A2B5A" w14:textId="77777777" w:rsidR="00415D10" w:rsidRDefault="00415D10">
            <w:pPr>
              <w:ind w:left="-113" w:right="-113"/>
              <w:jc w:val="center"/>
              <w:rPr>
                <w:rFonts w:ascii="Times New Roman" w:eastAsia="Aptos" w:hAnsi="Times New Roman" w:cs="Times New Roman"/>
                <w:sz w:val="18"/>
                <w:szCs w:val="18"/>
              </w:rPr>
            </w:pPr>
          </w:p>
        </w:tc>
        <w:tc>
          <w:tcPr>
            <w:tcW w:w="654" w:type="pct"/>
            <w:shd w:val="clear" w:color="auto" w:fill="CCCCCC"/>
            <w:vAlign w:val="center"/>
          </w:tcPr>
          <w:p w14:paraId="663E1514" w14:textId="77777777" w:rsidR="00415D10" w:rsidRDefault="0074443B">
            <w:pPr>
              <w:ind w:left="123" w:right="-113" w:hanging="14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30-39</w:t>
            </w:r>
          </w:p>
        </w:tc>
        <w:tc>
          <w:tcPr>
            <w:tcW w:w="270" w:type="pct"/>
            <w:vAlign w:val="center"/>
          </w:tcPr>
          <w:p w14:paraId="76BB83FE"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20</w:t>
            </w:r>
          </w:p>
        </w:tc>
        <w:tc>
          <w:tcPr>
            <w:tcW w:w="422" w:type="pct"/>
            <w:vAlign w:val="center"/>
          </w:tcPr>
          <w:p w14:paraId="12C39E6A"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1(5.0%)</w:t>
            </w:r>
          </w:p>
        </w:tc>
        <w:tc>
          <w:tcPr>
            <w:tcW w:w="482" w:type="pct"/>
            <w:vAlign w:val="center"/>
          </w:tcPr>
          <w:p w14:paraId="75A0F4CA"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14(70.0%)</w:t>
            </w:r>
          </w:p>
        </w:tc>
        <w:tc>
          <w:tcPr>
            <w:tcW w:w="560" w:type="pct"/>
            <w:vAlign w:val="center"/>
          </w:tcPr>
          <w:p w14:paraId="3ADBD0A2"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5(25.0%)</w:t>
            </w:r>
          </w:p>
        </w:tc>
        <w:tc>
          <w:tcPr>
            <w:tcW w:w="270" w:type="pct"/>
            <w:vAlign w:val="center"/>
          </w:tcPr>
          <w:p w14:paraId="1DDFBC62"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11</w:t>
            </w:r>
          </w:p>
        </w:tc>
        <w:tc>
          <w:tcPr>
            <w:tcW w:w="469" w:type="pct"/>
            <w:vAlign w:val="center"/>
          </w:tcPr>
          <w:p w14:paraId="2B4AB3CD"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1(9.1%)</w:t>
            </w:r>
          </w:p>
        </w:tc>
        <w:tc>
          <w:tcPr>
            <w:tcW w:w="469" w:type="pct"/>
            <w:vAlign w:val="center"/>
          </w:tcPr>
          <w:p w14:paraId="6BE07BCA"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2(18.2%)</w:t>
            </w:r>
          </w:p>
        </w:tc>
        <w:tc>
          <w:tcPr>
            <w:tcW w:w="529" w:type="pct"/>
            <w:vAlign w:val="center"/>
          </w:tcPr>
          <w:p w14:paraId="1DF9D6B1"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5(72.7%)</w:t>
            </w:r>
          </w:p>
        </w:tc>
        <w:tc>
          <w:tcPr>
            <w:tcW w:w="391" w:type="pct"/>
            <w:vAlign w:val="center"/>
          </w:tcPr>
          <w:p w14:paraId="14AE03C5"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3E29AC2C"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2ED531A1" w14:textId="77777777" w:rsidR="00415D10" w:rsidRDefault="00415D10">
            <w:pPr>
              <w:ind w:left="-113" w:right="-113"/>
              <w:jc w:val="center"/>
              <w:rPr>
                <w:rFonts w:ascii="Times New Roman" w:eastAsia="Aptos" w:hAnsi="Times New Roman" w:cs="Times New Roman"/>
                <w:sz w:val="18"/>
                <w:szCs w:val="18"/>
              </w:rPr>
            </w:pPr>
          </w:p>
        </w:tc>
        <w:tc>
          <w:tcPr>
            <w:tcW w:w="654" w:type="pct"/>
            <w:vAlign w:val="center"/>
          </w:tcPr>
          <w:p w14:paraId="43DDAB01" w14:textId="77777777" w:rsidR="00415D10" w:rsidRDefault="0074443B">
            <w:pPr>
              <w:ind w:left="123" w:right="-113" w:hanging="142"/>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40-49</w:t>
            </w:r>
          </w:p>
        </w:tc>
        <w:tc>
          <w:tcPr>
            <w:tcW w:w="270" w:type="pct"/>
            <w:vAlign w:val="center"/>
          </w:tcPr>
          <w:p w14:paraId="29F62413"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35</w:t>
            </w:r>
          </w:p>
        </w:tc>
        <w:tc>
          <w:tcPr>
            <w:tcW w:w="422" w:type="pct"/>
            <w:vAlign w:val="center"/>
          </w:tcPr>
          <w:p w14:paraId="62D2B728"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3(8.6%)</w:t>
            </w:r>
          </w:p>
        </w:tc>
        <w:tc>
          <w:tcPr>
            <w:tcW w:w="482" w:type="pct"/>
            <w:vAlign w:val="center"/>
          </w:tcPr>
          <w:p w14:paraId="48C95398"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20(57.1%)</w:t>
            </w:r>
          </w:p>
        </w:tc>
        <w:tc>
          <w:tcPr>
            <w:tcW w:w="560" w:type="pct"/>
            <w:vAlign w:val="center"/>
          </w:tcPr>
          <w:p w14:paraId="6E98D4CB"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12(34.3%)</w:t>
            </w:r>
          </w:p>
        </w:tc>
        <w:tc>
          <w:tcPr>
            <w:tcW w:w="270" w:type="pct"/>
            <w:vAlign w:val="center"/>
          </w:tcPr>
          <w:p w14:paraId="78286322"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8</w:t>
            </w:r>
          </w:p>
        </w:tc>
        <w:tc>
          <w:tcPr>
            <w:tcW w:w="469" w:type="pct"/>
            <w:vAlign w:val="center"/>
          </w:tcPr>
          <w:p w14:paraId="40700510"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lang w:bidi="ar-EG"/>
              </w:rPr>
            </w:pPr>
            <w:r>
              <w:rPr>
                <w:rFonts w:ascii="Times New Roman" w:eastAsia="Aptos" w:hAnsi="Times New Roman" w:cs="Times New Roman"/>
                <w:sz w:val="18"/>
                <w:szCs w:val="18"/>
              </w:rPr>
              <w:t>1(12.5%)</w:t>
            </w:r>
          </w:p>
        </w:tc>
        <w:tc>
          <w:tcPr>
            <w:tcW w:w="469" w:type="pct"/>
            <w:vAlign w:val="center"/>
          </w:tcPr>
          <w:p w14:paraId="247F1E71"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5(62.5%)</w:t>
            </w:r>
          </w:p>
        </w:tc>
        <w:tc>
          <w:tcPr>
            <w:tcW w:w="529" w:type="pct"/>
            <w:vAlign w:val="center"/>
          </w:tcPr>
          <w:p w14:paraId="3BBF908B"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2(25.0%)</w:t>
            </w:r>
          </w:p>
        </w:tc>
        <w:tc>
          <w:tcPr>
            <w:tcW w:w="391" w:type="pct"/>
            <w:vAlign w:val="center"/>
          </w:tcPr>
          <w:p w14:paraId="3F1906E1"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1F53BDF8"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5FBEE3EE" w14:textId="77777777" w:rsidR="00415D10" w:rsidRDefault="00415D10">
            <w:pPr>
              <w:ind w:left="-113" w:right="-113"/>
              <w:jc w:val="center"/>
              <w:rPr>
                <w:rFonts w:ascii="Times New Roman" w:eastAsia="Aptos" w:hAnsi="Times New Roman" w:cs="Times New Roman"/>
                <w:sz w:val="18"/>
                <w:szCs w:val="18"/>
              </w:rPr>
            </w:pPr>
          </w:p>
        </w:tc>
        <w:tc>
          <w:tcPr>
            <w:tcW w:w="654" w:type="pct"/>
            <w:shd w:val="clear" w:color="auto" w:fill="CCCCCC"/>
            <w:vAlign w:val="center"/>
          </w:tcPr>
          <w:p w14:paraId="393B1A65" w14:textId="77777777" w:rsidR="00415D10" w:rsidRDefault="0074443B">
            <w:pPr>
              <w:ind w:right="-113" w:hanging="14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50-59</w:t>
            </w:r>
          </w:p>
        </w:tc>
        <w:tc>
          <w:tcPr>
            <w:tcW w:w="270" w:type="pct"/>
            <w:vAlign w:val="center"/>
          </w:tcPr>
          <w:p w14:paraId="2B7074FA"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30</w:t>
            </w:r>
          </w:p>
        </w:tc>
        <w:tc>
          <w:tcPr>
            <w:tcW w:w="422" w:type="pct"/>
            <w:vAlign w:val="center"/>
          </w:tcPr>
          <w:p w14:paraId="14445DF6"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2(6.7%)</w:t>
            </w:r>
          </w:p>
        </w:tc>
        <w:tc>
          <w:tcPr>
            <w:tcW w:w="482" w:type="pct"/>
            <w:vAlign w:val="center"/>
          </w:tcPr>
          <w:p w14:paraId="1DD55041"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22(73.3%)</w:t>
            </w:r>
          </w:p>
        </w:tc>
        <w:tc>
          <w:tcPr>
            <w:tcW w:w="560" w:type="pct"/>
            <w:vAlign w:val="center"/>
          </w:tcPr>
          <w:p w14:paraId="1B7495B2"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6(20.0%)</w:t>
            </w:r>
          </w:p>
        </w:tc>
        <w:tc>
          <w:tcPr>
            <w:tcW w:w="270" w:type="pct"/>
            <w:vAlign w:val="center"/>
          </w:tcPr>
          <w:p w14:paraId="629F9D76"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5</w:t>
            </w:r>
          </w:p>
        </w:tc>
        <w:tc>
          <w:tcPr>
            <w:tcW w:w="469" w:type="pct"/>
            <w:vAlign w:val="center"/>
          </w:tcPr>
          <w:p w14:paraId="2068A2DE"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2(40.0%)</w:t>
            </w:r>
          </w:p>
        </w:tc>
        <w:tc>
          <w:tcPr>
            <w:tcW w:w="469" w:type="pct"/>
            <w:vAlign w:val="center"/>
          </w:tcPr>
          <w:p w14:paraId="693CE0CF"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1(20.0%)</w:t>
            </w:r>
          </w:p>
        </w:tc>
        <w:tc>
          <w:tcPr>
            <w:tcW w:w="529" w:type="pct"/>
            <w:vAlign w:val="center"/>
          </w:tcPr>
          <w:p w14:paraId="5F894DF3"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2(40.0%)</w:t>
            </w:r>
          </w:p>
        </w:tc>
        <w:tc>
          <w:tcPr>
            <w:tcW w:w="391" w:type="pct"/>
            <w:vAlign w:val="center"/>
          </w:tcPr>
          <w:p w14:paraId="31803A92"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192452AC"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6AAB9F25" w14:textId="77777777" w:rsidR="00415D10" w:rsidRDefault="00415D10">
            <w:pPr>
              <w:ind w:left="-113" w:right="-113"/>
              <w:jc w:val="center"/>
              <w:rPr>
                <w:rFonts w:ascii="Times New Roman" w:eastAsia="Aptos" w:hAnsi="Times New Roman" w:cs="Times New Roman"/>
                <w:sz w:val="18"/>
                <w:szCs w:val="18"/>
              </w:rPr>
            </w:pPr>
          </w:p>
        </w:tc>
        <w:tc>
          <w:tcPr>
            <w:tcW w:w="654" w:type="pct"/>
            <w:vAlign w:val="center"/>
          </w:tcPr>
          <w:p w14:paraId="5505364B" w14:textId="77777777" w:rsidR="00415D10" w:rsidRDefault="0074443B">
            <w:pPr>
              <w:ind w:right="-113" w:hanging="142"/>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≥60</w:t>
            </w:r>
          </w:p>
        </w:tc>
        <w:tc>
          <w:tcPr>
            <w:tcW w:w="270" w:type="pct"/>
            <w:vAlign w:val="center"/>
          </w:tcPr>
          <w:p w14:paraId="4400ABA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lang w:bidi="ar-EG"/>
              </w:rPr>
            </w:pPr>
            <w:r>
              <w:rPr>
                <w:rFonts w:ascii="Times New Roman" w:eastAsia="Aptos" w:hAnsi="Times New Roman" w:cs="Times New Roman"/>
                <w:b/>
                <w:bCs/>
                <w:sz w:val="18"/>
                <w:szCs w:val="18"/>
              </w:rPr>
              <w:t>6</w:t>
            </w:r>
          </w:p>
        </w:tc>
        <w:tc>
          <w:tcPr>
            <w:tcW w:w="422" w:type="pct"/>
            <w:vAlign w:val="center"/>
          </w:tcPr>
          <w:p w14:paraId="68C5AEF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1(16.7%)</w:t>
            </w:r>
          </w:p>
        </w:tc>
        <w:tc>
          <w:tcPr>
            <w:tcW w:w="482" w:type="pct"/>
            <w:vAlign w:val="center"/>
          </w:tcPr>
          <w:p w14:paraId="02D5DAEE"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2(33.3%)</w:t>
            </w:r>
          </w:p>
        </w:tc>
        <w:tc>
          <w:tcPr>
            <w:tcW w:w="560" w:type="pct"/>
            <w:vAlign w:val="center"/>
          </w:tcPr>
          <w:p w14:paraId="613C7B7B"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3(50.0%)</w:t>
            </w:r>
          </w:p>
        </w:tc>
        <w:tc>
          <w:tcPr>
            <w:tcW w:w="270" w:type="pct"/>
            <w:vAlign w:val="center"/>
          </w:tcPr>
          <w:p w14:paraId="6859FF2A"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16</w:t>
            </w:r>
          </w:p>
        </w:tc>
        <w:tc>
          <w:tcPr>
            <w:tcW w:w="469" w:type="pct"/>
            <w:vAlign w:val="center"/>
          </w:tcPr>
          <w:p w14:paraId="5F9EEB29"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3(18.8%)</w:t>
            </w:r>
          </w:p>
        </w:tc>
        <w:tc>
          <w:tcPr>
            <w:tcW w:w="469" w:type="pct"/>
            <w:vAlign w:val="center"/>
          </w:tcPr>
          <w:p w14:paraId="6EB07C3A"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6(37.5%)</w:t>
            </w:r>
          </w:p>
        </w:tc>
        <w:tc>
          <w:tcPr>
            <w:tcW w:w="529" w:type="pct"/>
            <w:vAlign w:val="center"/>
          </w:tcPr>
          <w:p w14:paraId="039AB256"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7(43.8.0%)</w:t>
            </w:r>
          </w:p>
        </w:tc>
        <w:tc>
          <w:tcPr>
            <w:tcW w:w="391" w:type="pct"/>
            <w:vAlign w:val="center"/>
          </w:tcPr>
          <w:p w14:paraId="60B84B0E"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6B314F79"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1137" w:type="pct"/>
            <w:gridSpan w:val="2"/>
            <w:vAlign w:val="center"/>
          </w:tcPr>
          <w:p w14:paraId="21844A42" w14:textId="77777777" w:rsidR="00415D10" w:rsidRDefault="00415D10">
            <w:pPr>
              <w:ind w:left="-113" w:right="-113"/>
              <w:jc w:val="center"/>
              <w:rPr>
                <w:rFonts w:ascii="Times New Roman" w:eastAsia="Aptos" w:hAnsi="Times New Roman" w:cs="Times New Roman"/>
                <w:sz w:val="18"/>
                <w:szCs w:val="18"/>
              </w:rPr>
            </w:pPr>
          </w:p>
        </w:tc>
        <w:tc>
          <w:tcPr>
            <w:tcW w:w="1733" w:type="pct"/>
            <w:gridSpan w:val="4"/>
            <w:vAlign w:val="center"/>
          </w:tcPr>
          <w:p w14:paraId="6B217B2C"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tl/>
                <w:lang w:bidi="ar-EG"/>
              </w:rPr>
            </w:pPr>
            <w:r>
              <w:rPr>
                <w:rFonts w:ascii="Times New Roman" w:eastAsia="Aptos" w:hAnsi="Times New Roman" w:cs="Times New Roman"/>
                <w:sz w:val="18"/>
                <w:szCs w:val="18"/>
              </w:rPr>
              <w:t>P&gt;0.05</w:t>
            </w:r>
          </w:p>
        </w:tc>
        <w:tc>
          <w:tcPr>
            <w:tcW w:w="1739" w:type="pct"/>
            <w:gridSpan w:val="4"/>
            <w:vAlign w:val="center"/>
          </w:tcPr>
          <w:p w14:paraId="7E7F45D6"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sz w:val="18"/>
                <w:szCs w:val="18"/>
              </w:rPr>
              <w:t>P&gt;0.05</w:t>
            </w:r>
          </w:p>
        </w:tc>
        <w:tc>
          <w:tcPr>
            <w:tcW w:w="391" w:type="pct"/>
            <w:vAlign w:val="center"/>
          </w:tcPr>
          <w:p w14:paraId="73A71082" w14:textId="77777777" w:rsidR="00415D10" w:rsidRDefault="00415D10">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p>
        </w:tc>
      </w:tr>
      <w:tr w:rsidR="00415D10" w14:paraId="4E8D86ED"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restart"/>
            <w:vAlign w:val="center"/>
          </w:tcPr>
          <w:p w14:paraId="5DC2C5B9" w14:textId="77777777" w:rsidR="00415D10" w:rsidRDefault="0074443B">
            <w:pPr>
              <w:ind w:left="-116" w:right="-113"/>
              <w:rPr>
                <w:rFonts w:ascii="Times New Roman" w:eastAsia="Aptos" w:hAnsi="Times New Roman" w:cs="Times New Roman"/>
                <w:sz w:val="18"/>
                <w:szCs w:val="18"/>
              </w:rPr>
            </w:pPr>
            <w:r>
              <w:rPr>
                <w:rFonts w:ascii="Times New Roman" w:eastAsia="Aptos" w:hAnsi="Times New Roman" w:cs="Times New Roman"/>
                <w:b w:val="0"/>
                <w:bCs w:val="0"/>
                <w:sz w:val="18"/>
                <w:szCs w:val="18"/>
              </w:rPr>
              <w:t xml:space="preserve"> </w:t>
            </w:r>
            <w:r>
              <w:rPr>
                <w:rFonts w:ascii="Times New Roman" w:eastAsia="Aptos" w:hAnsi="Times New Roman" w:cs="Times New Roman"/>
                <w:sz w:val="18"/>
                <w:szCs w:val="18"/>
              </w:rPr>
              <w:t>Education</w:t>
            </w:r>
          </w:p>
        </w:tc>
        <w:tc>
          <w:tcPr>
            <w:tcW w:w="654" w:type="pct"/>
            <w:vAlign w:val="center"/>
          </w:tcPr>
          <w:p w14:paraId="14283249" w14:textId="77777777" w:rsidR="00415D10" w:rsidRDefault="0074443B">
            <w:pPr>
              <w:ind w:right="-54"/>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No education</w:t>
            </w:r>
          </w:p>
        </w:tc>
        <w:tc>
          <w:tcPr>
            <w:tcW w:w="270" w:type="pct"/>
            <w:vAlign w:val="center"/>
          </w:tcPr>
          <w:p w14:paraId="651DD97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37</w:t>
            </w:r>
          </w:p>
        </w:tc>
        <w:tc>
          <w:tcPr>
            <w:tcW w:w="422" w:type="pct"/>
            <w:vAlign w:val="center"/>
          </w:tcPr>
          <w:p w14:paraId="452C4D86"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5(13.5%)</w:t>
            </w:r>
          </w:p>
        </w:tc>
        <w:tc>
          <w:tcPr>
            <w:tcW w:w="482" w:type="pct"/>
            <w:vAlign w:val="center"/>
          </w:tcPr>
          <w:p w14:paraId="4FA6D65C"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19(51.4%)</w:t>
            </w:r>
          </w:p>
        </w:tc>
        <w:tc>
          <w:tcPr>
            <w:tcW w:w="560" w:type="pct"/>
            <w:vAlign w:val="center"/>
          </w:tcPr>
          <w:p w14:paraId="4E7A689A"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13(35.1%)</w:t>
            </w:r>
          </w:p>
        </w:tc>
        <w:tc>
          <w:tcPr>
            <w:tcW w:w="270" w:type="pct"/>
            <w:vAlign w:val="center"/>
          </w:tcPr>
          <w:p w14:paraId="490BCC56"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0</w:t>
            </w:r>
          </w:p>
        </w:tc>
        <w:tc>
          <w:tcPr>
            <w:tcW w:w="469" w:type="pct"/>
            <w:vAlign w:val="center"/>
          </w:tcPr>
          <w:p w14:paraId="64AAEAC3"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0(0.0%)</w:t>
            </w:r>
          </w:p>
        </w:tc>
        <w:tc>
          <w:tcPr>
            <w:tcW w:w="469" w:type="pct"/>
            <w:vAlign w:val="center"/>
          </w:tcPr>
          <w:p w14:paraId="0BFD2DC9"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0(0.0%)</w:t>
            </w:r>
          </w:p>
        </w:tc>
        <w:tc>
          <w:tcPr>
            <w:tcW w:w="529" w:type="pct"/>
            <w:vAlign w:val="center"/>
          </w:tcPr>
          <w:p w14:paraId="0AD21D90"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0(0.0%)</w:t>
            </w:r>
          </w:p>
        </w:tc>
        <w:tc>
          <w:tcPr>
            <w:tcW w:w="391" w:type="pct"/>
            <w:vAlign w:val="center"/>
          </w:tcPr>
          <w:p w14:paraId="39C4D0DD"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0F43B373" w14:textId="77777777" w:rsidTr="00415D10">
        <w:trPr>
          <w:trHeight w:val="144"/>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267E075E" w14:textId="77777777" w:rsidR="00415D10" w:rsidRDefault="00415D10">
            <w:pPr>
              <w:ind w:left="142" w:right="-113"/>
              <w:jc w:val="center"/>
              <w:rPr>
                <w:rFonts w:ascii="Times New Roman" w:eastAsia="Aptos" w:hAnsi="Times New Roman" w:cs="Times New Roman"/>
                <w:sz w:val="18"/>
                <w:szCs w:val="18"/>
              </w:rPr>
            </w:pPr>
          </w:p>
        </w:tc>
        <w:tc>
          <w:tcPr>
            <w:tcW w:w="654" w:type="pct"/>
            <w:shd w:val="clear" w:color="auto" w:fill="CCCCCC"/>
            <w:vAlign w:val="center"/>
          </w:tcPr>
          <w:p w14:paraId="4BED6FBF" w14:textId="77777777" w:rsidR="00415D10" w:rsidRDefault="0074443B">
            <w:pPr>
              <w:ind w:right="-5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Low education</w:t>
            </w:r>
          </w:p>
        </w:tc>
        <w:tc>
          <w:tcPr>
            <w:tcW w:w="270" w:type="pct"/>
            <w:vAlign w:val="center"/>
          </w:tcPr>
          <w:p w14:paraId="6EE4E0FA"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7</w:t>
            </w:r>
          </w:p>
        </w:tc>
        <w:tc>
          <w:tcPr>
            <w:tcW w:w="422" w:type="pct"/>
            <w:vAlign w:val="center"/>
          </w:tcPr>
          <w:p w14:paraId="5D97DAEB"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0(0.00%)</w:t>
            </w:r>
          </w:p>
        </w:tc>
        <w:tc>
          <w:tcPr>
            <w:tcW w:w="482" w:type="pct"/>
            <w:vAlign w:val="center"/>
          </w:tcPr>
          <w:p w14:paraId="25B64C34"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6(85.7%)</w:t>
            </w:r>
          </w:p>
        </w:tc>
        <w:tc>
          <w:tcPr>
            <w:tcW w:w="560" w:type="pct"/>
            <w:vAlign w:val="center"/>
          </w:tcPr>
          <w:p w14:paraId="5D9630C5"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1(14.3%)</w:t>
            </w:r>
          </w:p>
        </w:tc>
        <w:tc>
          <w:tcPr>
            <w:tcW w:w="270" w:type="pct"/>
            <w:vAlign w:val="center"/>
          </w:tcPr>
          <w:p w14:paraId="65D9D326"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1</w:t>
            </w:r>
          </w:p>
        </w:tc>
        <w:tc>
          <w:tcPr>
            <w:tcW w:w="469" w:type="pct"/>
            <w:vAlign w:val="center"/>
          </w:tcPr>
          <w:p w14:paraId="708653FC"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1(100.0%)</w:t>
            </w:r>
          </w:p>
        </w:tc>
        <w:tc>
          <w:tcPr>
            <w:tcW w:w="469" w:type="pct"/>
            <w:vAlign w:val="center"/>
          </w:tcPr>
          <w:p w14:paraId="6C50DC10"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0(0.0%)</w:t>
            </w:r>
          </w:p>
        </w:tc>
        <w:tc>
          <w:tcPr>
            <w:tcW w:w="529" w:type="pct"/>
            <w:vAlign w:val="center"/>
          </w:tcPr>
          <w:p w14:paraId="751732D7"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0(0.0%)</w:t>
            </w:r>
          </w:p>
        </w:tc>
        <w:tc>
          <w:tcPr>
            <w:tcW w:w="391" w:type="pct"/>
            <w:vAlign w:val="center"/>
          </w:tcPr>
          <w:p w14:paraId="16066B01"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53009979"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3347EB17" w14:textId="77777777" w:rsidR="00415D10" w:rsidRDefault="00415D10">
            <w:pPr>
              <w:ind w:left="142" w:right="-113"/>
              <w:jc w:val="center"/>
              <w:rPr>
                <w:rFonts w:ascii="Times New Roman" w:eastAsia="Aptos" w:hAnsi="Times New Roman" w:cs="Times New Roman"/>
                <w:sz w:val="18"/>
                <w:szCs w:val="18"/>
              </w:rPr>
            </w:pPr>
          </w:p>
        </w:tc>
        <w:tc>
          <w:tcPr>
            <w:tcW w:w="654" w:type="pct"/>
            <w:vAlign w:val="center"/>
          </w:tcPr>
          <w:p w14:paraId="6912A08D" w14:textId="77777777" w:rsidR="00415D10" w:rsidRDefault="0074443B">
            <w:pPr>
              <w:ind w:right="-54"/>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Intermediate education</w:t>
            </w:r>
          </w:p>
        </w:tc>
        <w:tc>
          <w:tcPr>
            <w:tcW w:w="270" w:type="pct"/>
            <w:vAlign w:val="center"/>
          </w:tcPr>
          <w:p w14:paraId="0AA64134"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44</w:t>
            </w:r>
          </w:p>
        </w:tc>
        <w:tc>
          <w:tcPr>
            <w:tcW w:w="422" w:type="pct"/>
            <w:vAlign w:val="center"/>
          </w:tcPr>
          <w:p w14:paraId="272024A9"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2(4.5%)</w:t>
            </w:r>
          </w:p>
        </w:tc>
        <w:tc>
          <w:tcPr>
            <w:tcW w:w="482" w:type="pct"/>
            <w:vAlign w:val="center"/>
          </w:tcPr>
          <w:p w14:paraId="172B26C9"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34(77.3%)</w:t>
            </w:r>
          </w:p>
        </w:tc>
        <w:tc>
          <w:tcPr>
            <w:tcW w:w="560" w:type="pct"/>
            <w:vAlign w:val="center"/>
          </w:tcPr>
          <w:p w14:paraId="6D7BBA1E"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8(18.2%)</w:t>
            </w:r>
          </w:p>
        </w:tc>
        <w:tc>
          <w:tcPr>
            <w:tcW w:w="270" w:type="pct"/>
            <w:vAlign w:val="center"/>
          </w:tcPr>
          <w:p w14:paraId="3EA00D94"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13</w:t>
            </w:r>
          </w:p>
        </w:tc>
        <w:tc>
          <w:tcPr>
            <w:tcW w:w="469" w:type="pct"/>
            <w:vAlign w:val="center"/>
          </w:tcPr>
          <w:p w14:paraId="1D35CA33"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2(15.4%)</w:t>
            </w:r>
          </w:p>
        </w:tc>
        <w:tc>
          <w:tcPr>
            <w:tcW w:w="469" w:type="pct"/>
            <w:vAlign w:val="center"/>
          </w:tcPr>
          <w:p w14:paraId="339ABB6E"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2(15.4%)</w:t>
            </w:r>
          </w:p>
        </w:tc>
        <w:tc>
          <w:tcPr>
            <w:tcW w:w="529" w:type="pct"/>
            <w:vAlign w:val="center"/>
          </w:tcPr>
          <w:p w14:paraId="52152794"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9(69.2%)</w:t>
            </w:r>
          </w:p>
        </w:tc>
        <w:tc>
          <w:tcPr>
            <w:tcW w:w="391" w:type="pct"/>
            <w:vAlign w:val="center"/>
          </w:tcPr>
          <w:p w14:paraId="109C3096"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P&lt;0.05</w:t>
            </w:r>
          </w:p>
        </w:tc>
      </w:tr>
      <w:tr w:rsidR="00415D10" w14:paraId="179076AD"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590C8C86" w14:textId="77777777" w:rsidR="00415D10" w:rsidRDefault="00415D10">
            <w:pPr>
              <w:ind w:left="142" w:right="-113"/>
              <w:jc w:val="center"/>
              <w:rPr>
                <w:rFonts w:ascii="Times New Roman" w:eastAsia="Aptos" w:hAnsi="Times New Roman" w:cs="Times New Roman"/>
                <w:sz w:val="18"/>
                <w:szCs w:val="18"/>
              </w:rPr>
            </w:pPr>
          </w:p>
        </w:tc>
        <w:tc>
          <w:tcPr>
            <w:tcW w:w="654" w:type="pct"/>
            <w:shd w:val="clear" w:color="auto" w:fill="CCCCCC"/>
            <w:vAlign w:val="center"/>
          </w:tcPr>
          <w:p w14:paraId="5177DB27" w14:textId="77777777" w:rsidR="00415D10" w:rsidRDefault="0074443B">
            <w:pPr>
              <w:ind w:right="-5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High education</w:t>
            </w:r>
          </w:p>
        </w:tc>
        <w:tc>
          <w:tcPr>
            <w:tcW w:w="270" w:type="pct"/>
            <w:vAlign w:val="center"/>
          </w:tcPr>
          <w:p w14:paraId="7E1F4546"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12</w:t>
            </w:r>
          </w:p>
        </w:tc>
        <w:tc>
          <w:tcPr>
            <w:tcW w:w="422" w:type="pct"/>
            <w:vAlign w:val="center"/>
          </w:tcPr>
          <w:p w14:paraId="10B19408"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1(8.3%)</w:t>
            </w:r>
          </w:p>
        </w:tc>
        <w:tc>
          <w:tcPr>
            <w:tcW w:w="482" w:type="pct"/>
            <w:vAlign w:val="center"/>
          </w:tcPr>
          <w:p w14:paraId="0788A54A"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6(50.0%)</w:t>
            </w:r>
          </w:p>
        </w:tc>
        <w:tc>
          <w:tcPr>
            <w:tcW w:w="560" w:type="pct"/>
            <w:vAlign w:val="center"/>
          </w:tcPr>
          <w:p w14:paraId="2039CC12"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5(41.7%)</w:t>
            </w:r>
          </w:p>
        </w:tc>
        <w:tc>
          <w:tcPr>
            <w:tcW w:w="270" w:type="pct"/>
            <w:vAlign w:val="center"/>
          </w:tcPr>
          <w:p w14:paraId="64568D41"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36</w:t>
            </w:r>
          </w:p>
        </w:tc>
        <w:tc>
          <w:tcPr>
            <w:tcW w:w="469" w:type="pct"/>
            <w:vAlign w:val="center"/>
          </w:tcPr>
          <w:p w14:paraId="6775D1B9"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5 (13.9%)</w:t>
            </w:r>
          </w:p>
        </w:tc>
        <w:tc>
          <w:tcPr>
            <w:tcW w:w="469" w:type="pct"/>
            <w:vAlign w:val="center"/>
          </w:tcPr>
          <w:p w14:paraId="2DFBA19E"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16(44.4%)</w:t>
            </w:r>
          </w:p>
        </w:tc>
        <w:tc>
          <w:tcPr>
            <w:tcW w:w="529" w:type="pct"/>
            <w:vAlign w:val="center"/>
          </w:tcPr>
          <w:p w14:paraId="2973E418"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15(41.7%)</w:t>
            </w:r>
          </w:p>
        </w:tc>
        <w:tc>
          <w:tcPr>
            <w:tcW w:w="391" w:type="pct"/>
            <w:vAlign w:val="center"/>
          </w:tcPr>
          <w:p w14:paraId="5E024150"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r>
      <w:tr w:rsidR="00415D10" w14:paraId="27FE9166"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7" w:type="pct"/>
            <w:gridSpan w:val="2"/>
            <w:vAlign w:val="center"/>
          </w:tcPr>
          <w:p w14:paraId="1C2591CF" w14:textId="77777777" w:rsidR="00415D10" w:rsidRDefault="00415D10">
            <w:pPr>
              <w:ind w:left="142" w:right="-113"/>
              <w:jc w:val="center"/>
              <w:rPr>
                <w:rFonts w:ascii="Times New Roman" w:eastAsia="Aptos" w:hAnsi="Times New Roman" w:cs="Times New Roman"/>
                <w:sz w:val="18"/>
                <w:szCs w:val="18"/>
              </w:rPr>
            </w:pPr>
          </w:p>
        </w:tc>
        <w:tc>
          <w:tcPr>
            <w:tcW w:w="1733" w:type="pct"/>
            <w:gridSpan w:val="4"/>
            <w:vAlign w:val="center"/>
          </w:tcPr>
          <w:p w14:paraId="68576633"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P&gt;0.05</w:t>
            </w:r>
          </w:p>
        </w:tc>
        <w:tc>
          <w:tcPr>
            <w:tcW w:w="1739" w:type="pct"/>
            <w:gridSpan w:val="4"/>
            <w:vAlign w:val="center"/>
          </w:tcPr>
          <w:p w14:paraId="7BF88E9C"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eastAsia="Aptos" w:hAnsi="Times New Roman" w:cs="Times New Roman"/>
                <w:b/>
                <w:bCs/>
                <w:sz w:val="18"/>
                <w:szCs w:val="18"/>
              </w:rPr>
              <w:t>P&gt;0.05</w:t>
            </w:r>
          </w:p>
        </w:tc>
        <w:tc>
          <w:tcPr>
            <w:tcW w:w="391" w:type="pct"/>
            <w:vAlign w:val="center"/>
          </w:tcPr>
          <w:p w14:paraId="0983FFF2" w14:textId="77777777" w:rsidR="00415D10" w:rsidRDefault="00415D10">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p>
        </w:tc>
      </w:tr>
      <w:tr w:rsidR="00415D10" w14:paraId="0FEB447F"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83" w:type="pct"/>
            <w:vMerge w:val="restart"/>
            <w:vAlign w:val="center"/>
          </w:tcPr>
          <w:p w14:paraId="6C1CCF84" w14:textId="77777777" w:rsidR="00415D10" w:rsidRDefault="0074443B">
            <w:pPr>
              <w:ind w:right="-113"/>
              <w:rPr>
                <w:rFonts w:ascii="Times New Roman" w:eastAsia="Aptos" w:hAnsi="Times New Roman" w:cs="Times New Roman"/>
                <w:sz w:val="18"/>
                <w:szCs w:val="18"/>
              </w:rPr>
            </w:pPr>
            <w:r>
              <w:rPr>
                <w:rFonts w:ascii="Times New Roman" w:eastAsia="Aptos" w:hAnsi="Times New Roman" w:cs="Times New Roman"/>
                <w:sz w:val="18"/>
                <w:szCs w:val="18"/>
              </w:rPr>
              <w:t>Address</w:t>
            </w:r>
          </w:p>
        </w:tc>
        <w:tc>
          <w:tcPr>
            <w:tcW w:w="654" w:type="pct"/>
            <w:vAlign w:val="center"/>
          </w:tcPr>
          <w:p w14:paraId="2851F683" w14:textId="77777777" w:rsidR="00415D10" w:rsidRDefault="0074443B">
            <w:pPr>
              <w:ind w:left="-2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Urban</w:t>
            </w:r>
          </w:p>
        </w:tc>
        <w:tc>
          <w:tcPr>
            <w:tcW w:w="270" w:type="pct"/>
            <w:vAlign w:val="center"/>
          </w:tcPr>
          <w:p w14:paraId="6B6AC74B"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62</w:t>
            </w:r>
          </w:p>
        </w:tc>
        <w:tc>
          <w:tcPr>
            <w:tcW w:w="422" w:type="pct"/>
            <w:vAlign w:val="center"/>
          </w:tcPr>
          <w:p w14:paraId="7A6C81ED"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5(8.1%)</w:t>
            </w:r>
          </w:p>
        </w:tc>
        <w:tc>
          <w:tcPr>
            <w:tcW w:w="482" w:type="pct"/>
            <w:vAlign w:val="center"/>
          </w:tcPr>
          <w:p w14:paraId="2FC160B4"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43(69.4%)</w:t>
            </w:r>
          </w:p>
        </w:tc>
        <w:tc>
          <w:tcPr>
            <w:tcW w:w="560" w:type="pct"/>
            <w:vAlign w:val="center"/>
          </w:tcPr>
          <w:p w14:paraId="28A799C1"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14(22.6%)</w:t>
            </w:r>
          </w:p>
        </w:tc>
        <w:tc>
          <w:tcPr>
            <w:tcW w:w="270" w:type="pct"/>
            <w:vAlign w:val="center"/>
          </w:tcPr>
          <w:p w14:paraId="40C25C14"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38</w:t>
            </w:r>
          </w:p>
        </w:tc>
        <w:tc>
          <w:tcPr>
            <w:tcW w:w="469" w:type="pct"/>
            <w:vAlign w:val="center"/>
          </w:tcPr>
          <w:p w14:paraId="7B53325F"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7(18.4%)</w:t>
            </w:r>
          </w:p>
        </w:tc>
        <w:tc>
          <w:tcPr>
            <w:tcW w:w="469" w:type="pct"/>
            <w:vAlign w:val="center"/>
          </w:tcPr>
          <w:p w14:paraId="41C04ED0"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12(31.6%)</w:t>
            </w:r>
          </w:p>
        </w:tc>
        <w:tc>
          <w:tcPr>
            <w:tcW w:w="529" w:type="pct"/>
            <w:vAlign w:val="center"/>
          </w:tcPr>
          <w:p w14:paraId="099C5569"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19(50.0%)</w:t>
            </w:r>
          </w:p>
        </w:tc>
        <w:tc>
          <w:tcPr>
            <w:tcW w:w="391" w:type="pct"/>
            <w:vAlign w:val="center"/>
          </w:tcPr>
          <w:p w14:paraId="4D855A6F" w14:textId="77777777" w:rsidR="00415D10" w:rsidRDefault="0074443B">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b/>
                <w:bCs/>
                <w:sz w:val="18"/>
                <w:szCs w:val="18"/>
              </w:rPr>
              <w:t>P&lt;0.05</w:t>
            </w:r>
          </w:p>
        </w:tc>
      </w:tr>
      <w:tr w:rsidR="00415D10" w14:paraId="22176367"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3" w:type="pct"/>
            <w:vMerge/>
            <w:vAlign w:val="center"/>
          </w:tcPr>
          <w:p w14:paraId="4FAF6C64" w14:textId="77777777" w:rsidR="00415D10" w:rsidRDefault="00415D10">
            <w:pPr>
              <w:ind w:left="-113" w:right="-113"/>
              <w:jc w:val="center"/>
              <w:rPr>
                <w:rFonts w:ascii="Times New Roman" w:eastAsia="Aptos" w:hAnsi="Times New Roman" w:cs="Times New Roman"/>
                <w:sz w:val="18"/>
                <w:szCs w:val="18"/>
              </w:rPr>
            </w:pPr>
          </w:p>
        </w:tc>
        <w:tc>
          <w:tcPr>
            <w:tcW w:w="654" w:type="pct"/>
            <w:vAlign w:val="center"/>
          </w:tcPr>
          <w:p w14:paraId="17DE1145" w14:textId="77777777" w:rsidR="00415D10" w:rsidRDefault="0074443B">
            <w:pPr>
              <w:ind w:left="-2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b/>
                <w:bCs/>
                <w:sz w:val="18"/>
                <w:szCs w:val="18"/>
              </w:rPr>
              <w:t>Rural</w:t>
            </w:r>
          </w:p>
        </w:tc>
        <w:tc>
          <w:tcPr>
            <w:tcW w:w="270" w:type="pct"/>
            <w:vAlign w:val="center"/>
          </w:tcPr>
          <w:p w14:paraId="3D494ED8"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38</w:t>
            </w:r>
          </w:p>
        </w:tc>
        <w:tc>
          <w:tcPr>
            <w:tcW w:w="422" w:type="pct"/>
            <w:vAlign w:val="center"/>
          </w:tcPr>
          <w:p w14:paraId="406298F3"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4(10.5%)</w:t>
            </w:r>
          </w:p>
        </w:tc>
        <w:tc>
          <w:tcPr>
            <w:tcW w:w="482" w:type="pct"/>
            <w:vAlign w:val="center"/>
          </w:tcPr>
          <w:p w14:paraId="21926C02"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22(57.9%)</w:t>
            </w:r>
          </w:p>
        </w:tc>
        <w:tc>
          <w:tcPr>
            <w:tcW w:w="560" w:type="pct"/>
            <w:vAlign w:val="center"/>
          </w:tcPr>
          <w:p w14:paraId="09465861"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12(31.6%)</w:t>
            </w:r>
          </w:p>
        </w:tc>
        <w:tc>
          <w:tcPr>
            <w:tcW w:w="270" w:type="pct"/>
            <w:vAlign w:val="center"/>
          </w:tcPr>
          <w:p w14:paraId="6AB937EF"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hAnsi="Times New Roman" w:cs="Times New Roman"/>
                <w:b/>
                <w:bCs/>
                <w:sz w:val="18"/>
                <w:szCs w:val="18"/>
              </w:rPr>
              <w:t>12</w:t>
            </w:r>
          </w:p>
        </w:tc>
        <w:tc>
          <w:tcPr>
            <w:tcW w:w="469" w:type="pct"/>
            <w:vAlign w:val="center"/>
          </w:tcPr>
          <w:p w14:paraId="5EA3BC97"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1(8.3%)</w:t>
            </w:r>
          </w:p>
        </w:tc>
        <w:tc>
          <w:tcPr>
            <w:tcW w:w="469" w:type="pct"/>
            <w:vAlign w:val="center"/>
          </w:tcPr>
          <w:p w14:paraId="4A86D4DB"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6(50.0%)</w:t>
            </w:r>
          </w:p>
        </w:tc>
        <w:tc>
          <w:tcPr>
            <w:tcW w:w="529" w:type="pct"/>
            <w:vAlign w:val="center"/>
          </w:tcPr>
          <w:p w14:paraId="31A0B3E5"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5(41.7%)</w:t>
            </w:r>
          </w:p>
        </w:tc>
        <w:tc>
          <w:tcPr>
            <w:tcW w:w="391" w:type="pct"/>
            <w:vAlign w:val="center"/>
          </w:tcPr>
          <w:p w14:paraId="7D2225F7" w14:textId="77777777" w:rsidR="00415D10" w:rsidRDefault="0074443B">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18"/>
                <w:szCs w:val="18"/>
              </w:rPr>
            </w:pPr>
            <w:r>
              <w:rPr>
                <w:rFonts w:ascii="Times New Roman" w:eastAsia="Aptos" w:hAnsi="Times New Roman" w:cs="Times New Roman"/>
                <w:sz w:val="18"/>
                <w:szCs w:val="18"/>
              </w:rPr>
              <w:t>P</w:t>
            </w:r>
            <w:r>
              <w:rPr>
                <w:rFonts w:ascii="Times New Roman" w:eastAsia="Aptos" w:hAnsi="Times New Roman" w:cs="Times New Roman"/>
                <w:b/>
                <w:bCs/>
                <w:sz w:val="18"/>
                <w:szCs w:val="18"/>
              </w:rPr>
              <w:t>&gt;0.05</w:t>
            </w:r>
          </w:p>
        </w:tc>
      </w:tr>
    </w:tbl>
    <w:p w14:paraId="764D24D5" w14:textId="77777777" w:rsidR="00415D10" w:rsidRDefault="0074443B">
      <w:pPr>
        <w:pStyle w:val="F-note"/>
        <w:rPr>
          <w:rFonts w:eastAsia="Calibri" w:cs="Times New Roman"/>
          <w:b/>
          <w:bCs/>
          <w:sz w:val="18"/>
          <w:szCs w:val="18"/>
          <w:highlight w:val="yellow"/>
        </w:rPr>
      </w:pPr>
      <w:bookmarkStart w:id="3" w:name="_Toc138656421"/>
      <w:bookmarkStart w:id="4" w:name="_Toc140088126"/>
      <w:bookmarkStart w:id="5" w:name="_Ref132000512"/>
      <w:r>
        <w:rPr>
          <w:sz w:val="18"/>
          <w:szCs w:val="18"/>
          <w:lang w:val="en-GB"/>
        </w:rPr>
        <w:t>Data was presented as frequency (%). P-values were calculated using the Chi-square test or Fisher’s exact test, as appropriate. P &lt; 0.05 was considered statistically significant</w:t>
      </w:r>
      <w:r>
        <w:rPr>
          <w:rFonts w:eastAsia="Calibri" w:cs="Times New Roman"/>
          <w:b/>
          <w:bCs/>
          <w:sz w:val="18"/>
          <w:szCs w:val="18"/>
          <w:highlight w:val="yellow"/>
        </w:rPr>
        <w:br w:type="page"/>
      </w:r>
    </w:p>
    <w:bookmarkEnd w:id="3"/>
    <w:bookmarkEnd w:id="4"/>
    <w:bookmarkEnd w:id="5"/>
    <w:p w14:paraId="088AE4FC" w14:textId="5BE8F267" w:rsidR="00415D10" w:rsidRDefault="0074443B">
      <w:pPr>
        <w:spacing w:after="0" w:line="240" w:lineRule="auto"/>
        <w:jc w:val="both"/>
        <w:rPr>
          <w:rFonts w:ascii="Times New Roman" w:hAnsi="Times New Roman" w:cs="Times New Roman"/>
          <w:b/>
          <w:bCs/>
        </w:rPr>
      </w:pPr>
      <w:r>
        <w:rPr>
          <w:rFonts w:ascii="Times New Roman" w:hAnsi="Times New Roman" w:cs="Times New Roman"/>
          <w:b/>
          <w:bCs/>
          <w:sz w:val="20"/>
          <w:szCs w:val="20"/>
        </w:rPr>
        <w:lastRenderedPageBreak/>
        <w:t xml:space="preserve"> </w:t>
      </w:r>
      <w:r>
        <w:rPr>
          <w:rFonts w:ascii="Times New Roman" w:hAnsi="Times New Roman" w:cs="Times New Roman"/>
          <w:b/>
          <w:bCs/>
        </w:rPr>
        <w:t xml:space="preserve">Table </w:t>
      </w:r>
      <w:r>
        <w:rPr>
          <w:rFonts w:ascii="Times New Roman" w:hAnsi="Times New Roman" w:cs="Times New Roman"/>
          <w:b/>
          <w:bCs/>
        </w:rPr>
        <w:fldChar w:fldCharType="begin"/>
      </w:r>
      <w:r>
        <w:rPr>
          <w:rFonts w:ascii="Times New Roman" w:hAnsi="Times New Roman" w:cs="Times New Roman"/>
          <w:b/>
          <w:bCs/>
        </w:rPr>
        <w:instrText xml:space="preserve"> SEQ Table \* ARABIC </w:instrText>
      </w:r>
      <w:r>
        <w:rPr>
          <w:rFonts w:ascii="Times New Roman" w:hAnsi="Times New Roman" w:cs="Times New Roman"/>
          <w:b/>
          <w:bCs/>
        </w:rPr>
        <w:fldChar w:fldCharType="separate"/>
      </w:r>
      <w:r w:rsidR="009E1043">
        <w:rPr>
          <w:rFonts w:ascii="Times New Roman" w:hAnsi="Times New Roman" w:cs="Times New Roman"/>
          <w:b/>
          <w:bCs/>
          <w:noProof/>
        </w:rPr>
        <w:t>3</w:t>
      </w:r>
      <w:r>
        <w:rPr>
          <w:rFonts w:ascii="Times New Roman" w:hAnsi="Times New Roman" w:cs="Times New Roman"/>
          <w:b/>
          <w:bCs/>
        </w:rPr>
        <w:fldChar w:fldCharType="end"/>
      </w:r>
      <w:r>
        <w:rPr>
          <w:rFonts w:ascii="Times New Roman" w:hAnsi="Times New Roman" w:cs="Times New Roman"/>
          <w:b/>
          <w:bCs/>
        </w:rPr>
        <w:t>: Impact of behavior and habits (contact with cats and eating undercooked meat) on Anti-</w:t>
      </w:r>
      <w:r w:rsidRPr="00964964">
        <w:rPr>
          <w:rFonts w:ascii="Times New Roman" w:hAnsi="Times New Roman" w:cs="Times New Roman"/>
          <w:b/>
          <w:bCs/>
          <w:i/>
          <w:iCs/>
        </w:rPr>
        <w:t>Toxoplasma</w:t>
      </w:r>
      <w:r>
        <w:rPr>
          <w:rFonts w:ascii="Times New Roman" w:hAnsi="Times New Roman" w:cs="Times New Roman"/>
          <w:b/>
          <w:bCs/>
        </w:rPr>
        <w:t xml:space="preserve"> IgG Seropositivity in Individuals Undergoing Hemodialysis</w:t>
      </w:r>
    </w:p>
    <w:tbl>
      <w:tblPr>
        <w:tblStyle w:val="GridTable6Colorful11"/>
        <w:tblW w:w="5000" w:type="pct"/>
        <w:tblLayout w:type="fixed"/>
        <w:tblLook w:val="04A0" w:firstRow="1" w:lastRow="0" w:firstColumn="1" w:lastColumn="0" w:noHBand="0" w:noVBand="1"/>
      </w:tblPr>
      <w:tblGrid>
        <w:gridCol w:w="870"/>
        <w:gridCol w:w="547"/>
        <w:gridCol w:w="625"/>
        <w:gridCol w:w="877"/>
        <w:gridCol w:w="1004"/>
        <w:gridCol w:w="877"/>
        <w:gridCol w:w="25"/>
        <w:gridCol w:w="556"/>
        <w:gridCol w:w="873"/>
        <w:gridCol w:w="871"/>
        <w:gridCol w:w="1017"/>
        <w:gridCol w:w="714"/>
      </w:tblGrid>
      <w:tr w:rsidR="00415D10" w14:paraId="0033362A" w14:textId="77777777" w:rsidTr="00415D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0" w:type="pct"/>
            <w:gridSpan w:val="2"/>
            <w:vMerge w:val="restart"/>
            <w:vAlign w:val="center"/>
          </w:tcPr>
          <w:p w14:paraId="537F56B6" w14:textId="77777777" w:rsidR="00415D10" w:rsidRDefault="00415D10">
            <w:pPr>
              <w:ind w:right="-233"/>
              <w:jc w:val="center"/>
              <w:rPr>
                <w:rFonts w:ascii="Times New Roman" w:hAnsi="Times New Roman" w:cs="Times New Roman"/>
                <w:color w:val="EE0000"/>
                <w:sz w:val="20"/>
                <w:szCs w:val="20"/>
                <w:lang w:bidi="ar-EG"/>
              </w:rPr>
            </w:pPr>
          </w:p>
        </w:tc>
        <w:tc>
          <w:tcPr>
            <w:tcW w:w="1910" w:type="pct"/>
            <w:gridSpan w:val="4"/>
            <w:vAlign w:val="center"/>
          </w:tcPr>
          <w:p w14:paraId="572E62AD" w14:textId="77777777" w:rsidR="00415D10" w:rsidRDefault="0074443B">
            <w:pPr>
              <w:ind w:right="-23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20"/>
                <w:szCs w:val="20"/>
                <w:lang w:bidi="ar-EG"/>
              </w:rPr>
            </w:pPr>
            <w:r>
              <w:rPr>
                <w:rFonts w:ascii="Times New Roman" w:eastAsia="Aptos" w:hAnsi="Times New Roman" w:cs="Times New Roman"/>
                <w:sz w:val="20"/>
                <w:szCs w:val="20"/>
              </w:rPr>
              <w:t>Hemodialysis group (n= 100)</w:t>
            </w:r>
          </w:p>
        </w:tc>
        <w:tc>
          <w:tcPr>
            <w:tcW w:w="1887" w:type="pct"/>
            <w:gridSpan w:val="5"/>
            <w:vAlign w:val="center"/>
          </w:tcPr>
          <w:p w14:paraId="298C6988" w14:textId="77777777" w:rsidR="00415D10" w:rsidRDefault="0074443B">
            <w:pPr>
              <w:ind w:right="-23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20"/>
                <w:szCs w:val="20"/>
                <w:lang w:bidi="ar-EG"/>
              </w:rPr>
            </w:pPr>
            <w:r>
              <w:rPr>
                <w:rFonts w:ascii="Times New Roman" w:eastAsia="Aptos" w:hAnsi="Times New Roman" w:cs="Times New Roman"/>
                <w:sz w:val="20"/>
                <w:szCs w:val="20"/>
              </w:rPr>
              <w:t>Control Group (n= 50)</w:t>
            </w:r>
          </w:p>
        </w:tc>
        <w:tc>
          <w:tcPr>
            <w:tcW w:w="403" w:type="pct"/>
            <w:vAlign w:val="center"/>
          </w:tcPr>
          <w:p w14:paraId="0AB9425A"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20"/>
                <w:szCs w:val="20"/>
                <w:lang w:bidi="ar-EG"/>
              </w:rPr>
            </w:pPr>
            <w:r>
              <w:rPr>
                <w:rFonts w:ascii="Times New Roman" w:eastAsia="Aptos" w:hAnsi="Times New Roman" w:cs="Times New Roman"/>
                <w:sz w:val="20"/>
                <w:szCs w:val="20"/>
                <w:lang w:bidi="ar-EG"/>
              </w:rPr>
              <w:t>P-value</w:t>
            </w:r>
          </w:p>
        </w:tc>
      </w:tr>
      <w:tr w:rsidR="00415D10" w14:paraId="4628BB3F"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0" w:type="pct"/>
            <w:gridSpan w:val="2"/>
            <w:vMerge/>
            <w:vAlign w:val="center"/>
          </w:tcPr>
          <w:p w14:paraId="47B196F7" w14:textId="77777777" w:rsidR="00415D10" w:rsidRDefault="00415D10">
            <w:pPr>
              <w:ind w:right="-233"/>
              <w:jc w:val="center"/>
              <w:rPr>
                <w:rFonts w:ascii="Times New Roman" w:hAnsi="Times New Roman" w:cs="Times New Roman"/>
                <w:color w:val="EE0000"/>
                <w:sz w:val="20"/>
                <w:szCs w:val="20"/>
                <w:lang w:bidi="ar-EG"/>
              </w:rPr>
            </w:pPr>
          </w:p>
        </w:tc>
        <w:tc>
          <w:tcPr>
            <w:tcW w:w="353" w:type="pct"/>
            <w:vAlign w:val="center"/>
          </w:tcPr>
          <w:p w14:paraId="02F953EF"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No. of cases</w:t>
            </w:r>
          </w:p>
        </w:tc>
        <w:tc>
          <w:tcPr>
            <w:tcW w:w="495" w:type="pct"/>
            <w:vAlign w:val="center"/>
          </w:tcPr>
          <w:p w14:paraId="32159D4A"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Negative</w:t>
            </w:r>
          </w:p>
        </w:tc>
        <w:tc>
          <w:tcPr>
            <w:tcW w:w="567" w:type="pct"/>
            <w:vAlign w:val="center"/>
          </w:tcPr>
          <w:p w14:paraId="023FF2D6"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Positive</w:t>
            </w:r>
          </w:p>
        </w:tc>
        <w:tc>
          <w:tcPr>
            <w:tcW w:w="509" w:type="pct"/>
            <w:gridSpan w:val="2"/>
            <w:vAlign w:val="center"/>
          </w:tcPr>
          <w:p w14:paraId="6A53A2C7"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Equivocal</w:t>
            </w:r>
          </w:p>
        </w:tc>
        <w:tc>
          <w:tcPr>
            <w:tcW w:w="314" w:type="pct"/>
            <w:vAlign w:val="center"/>
          </w:tcPr>
          <w:p w14:paraId="25989E7D"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No. of cases</w:t>
            </w:r>
          </w:p>
        </w:tc>
        <w:tc>
          <w:tcPr>
            <w:tcW w:w="493" w:type="pct"/>
            <w:vAlign w:val="center"/>
          </w:tcPr>
          <w:p w14:paraId="6B04E4FE"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Negative</w:t>
            </w:r>
          </w:p>
        </w:tc>
        <w:tc>
          <w:tcPr>
            <w:tcW w:w="492" w:type="pct"/>
            <w:vAlign w:val="center"/>
          </w:tcPr>
          <w:p w14:paraId="35D1DE55"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Positive</w:t>
            </w:r>
          </w:p>
        </w:tc>
        <w:tc>
          <w:tcPr>
            <w:tcW w:w="574" w:type="pct"/>
            <w:vAlign w:val="center"/>
          </w:tcPr>
          <w:p w14:paraId="4F4B38AC" w14:textId="77777777" w:rsidR="00415D10" w:rsidRDefault="0074443B">
            <w:pPr>
              <w:ind w:left="-113"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Equivocal</w:t>
            </w:r>
          </w:p>
        </w:tc>
        <w:tc>
          <w:tcPr>
            <w:tcW w:w="403" w:type="pct"/>
            <w:vAlign w:val="center"/>
          </w:tcPr>
          <w:p w14:paraId="13C9F781" w14:textId="77777777" w:rsidR="00415D10" w:rsidRDefault="00415D10">
            <w:pPr>
              <w:ind w:right="-105"/>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p>
        </w:tc>
      </w:tr>
      <w:tr w:rsidR="00415D10" w14:paraId="6184BBD6"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91" w:type="pct"/>
            <w:vMerge w:val="restart"/>
            <w:vAlign w:val="center"/>
          </w:tcPr>
          <w:p w14:paraId="23A4403F" w14:textId="77777777" w:rsidR="00415D10" w:rsidRDefault="0074443B">
            <w:pPr>
              <w:spacing w:before="80" w:after="40"/>
              <w:ind w:left="-122"/>
              <w:jc w:val="center"/>
              <w:rPr>
                <w:rFonts w:ascii="Times New Roman" w:eastAsia="Aptos" w:hAnsi="Times New Roman" w:cs="Times New Roman"/>
                <w:sz w:val="20"/>
                <w:szCs w:val="20"/>
              </w:rPr>
            </w:pPr>
            <w:r>
              <w:rPr>
                <w:rFonts w:ascii="Times New Roman" w:eastAsia="Aptos" w:hAnsi="Times New Roman" w:cs="Times New Roman"/>
                <w:sz w:val="20"/>
                <w:szCs w:val="20"/>
              </w:rPr>
              <w:t>Contact with cats</w:t>
            </w:r>
          </w:p>
        </w:tc>
        <w:tc>
          <w:tcPr>
            <w:tcW w:w="309" w:type="pct"/>
            <w:vAlign w:val="center"/>
          </w:tcPr>
          <w:p w14:paraId="6F417AFD" w14:textId="77777777" w:rsidR="00415D10" w:rsidRDefault="0074443B">
            <w:pPr>
              <w:spacing w:before="80" w:after="40"/>
              <w:ind w:left="-256" w:right="-23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Pr>
                <w:rFonts w:ascii="Times New Roman" w:eastAsia="Aptos" w:hAnsi="Times New Roman" w:cs="Times New Roman"/>
                <w:b/>
                <w:bCs/>
                <w:sz w:val="20"/>
                <w:szCs w:val="20"/>
              </w:rPr>
              <w:t>Yes</w:t>
            </w:r>
          </w:p>
        </w:tc>
        <w:tc>
          <w:tcPr>
            <w:tcW w:w="353" w:type="pct"/>
            <w:vAlign w:val="center"/>
          </w:tcPr>
          <w:p w14:paraId="3E182E67"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495" w:type="pct"/>
            <w:vAlign w:val="center"/>
          </w:tcPr>
          <w:p w14:paraId="40B8EDE0" w14:textId="77777777" w:rsidR="00415D10" w:rsidRDefault="0074443B">
            <w:pPr>
              <w:ind w:left="-262" w:right="-2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1(25.0%)</w:t>
            </w:r>
          </w:p>
        </w:tc>
        <w:tc>
          <w:tcPr>
            <w:tcW w:w="567" w:type="pct"/>
            <w:vAlign w:val="center"/>
          </w:tcPr>
          <w:p w14:paraId="118A76A8" w14:textId="77777777" w:rsidR="00415D10" w:rsidRDefault="0074443B">
            <w:pPr>
              <w:ind w:left="-260" w:right="-2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2(50.0%)</w:t>
            </w:r>
          </w:p>
        </w:tc>
        <w:tc>
          <w:tcPr>
            <w:tcW w:w="495" w:type="pct"/>
            <w:vAlign w:val="center"/>
          </w:tcPr>
          <w:p w14:paraId="07F6BB10" w14:textId="77777777" w:rsidR="00415D10" w:rsidRDefault="0074443B">
            <w:pPr>
              <w:ind w:left="-251" w:right="-2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1(25.0%)</w:t>
            </w:r>
          </w:p>
        </w:tc>
        <w:tc>
          <w:tcPr>
            <w:tcW w:w="328" w:type="pct"/>
            <w:gridSpan w:val="2"/>
            <w:vAlign w:val="center"/>
          </w:tcPr>
          <w:p w14:paraId="1F7318DA" w14:textId="77777777" w:rsidR="00415D10" w:rsidRDefault="0074443B">
            <w:pPr>
              <w:ind w:left="-250" w:right="-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493" w:type="pct"/>
            <w:vAlign w:val="center"/>
          </w:tcPr>
          <w:p w14:paraId="1D8D13FA" w14:textId="77777777" w:rsidR="00415D10" w:rsidRDefault="0074443B">
            <w:pPr>
              <w:ind w:left="-107" w:right="-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1(33.3%)</w:t>
            </w:r>
          </w:p>
        </w:tc>
        <w:tc>
          <w:tcPr>
            <w:tcW w:w="492" w:type="pct"/>
            <w:vAlign w:val="center"/>
          </w:tcPr>
          <w:p w14:paraId="48441AD0" w14:textId="77777777" w:rsidR="00415D10" w:rsidRDefault="0074443B">
            <w:pPr>
              <w:ind w:left="-107" w:right="-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2(66.7%)</w:t>
            </w:r>
          </w:p>
        </w:tc>
        <w:tc>
          <w:tcPr>
            <w:tcW w:w="574" w:type="pct"/>
            <w:vAlign w:val="center"/>
          </w:tcPr>
          <w:p w14:paraId="77C571DB" w14:textId="77777777" w:rsidR="00415D10" w:rsidRDefault="0074443B">
            <w:pPr>
              <w:spacing w:before="80" w:after="40"/>
              <w:ind w:left="-107" w:right="-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w:t>
            </w:r>
          </w:p>
        </w:tc>
        <w:tc>
          <w:tcPr>
            <w:tcW w:w="403" w:type="pct"/>
            <w:vMerge w:val="restart"/>
            <w:vAlign w:val="center"/>
          </w:tcPr>
          <w:p w14:paraId="6CADC5A8" w14:textId="77777777" w:rsidR="00415D10" w:rsidRDefault="0074443B">
            <w:pPr>
              <w:ind w:left="-110"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0"/>
                <w:szCs w:val="20"/>
                <w:lang w:bidi="ar-EG"/>
              </w:rPr>
            </w:pPr>
            <w:r>
              <w:rPr>
                <w:rStyle w:val="Strong"/>
                <w:rFonts w:ascii="Times New Roman" w:hAnsi="Times New Roman" w:cs="Times New Roman"/>
                <w:b w:val="0"/>
                <w:bCs w:val="0"/>
                <w:sz w:val="20"/>
                <w:szCs w:val="20"/>
              </w:rPr>
              <w:t>P</w:t>
            </w:r>
            <w:r>
              <w:rPr>
                <w:rFonts w:ascii="Times New Roman" w:eastAsia="Aptos" w:hAnsi="Times New Roman" w:cs="Times New Roman"/>
                <w:sz w:val="20"/>
                <w:szCs w:val="20"/>
              </w:rPr>
              <w:t>&gt;0.05</w:t>
            </w:r>
          </w:p>
        </w:tc>
      </w:tr>
      <w:tr w:rsidR="00415D10" w14:paraId="24E519E6"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1" w:type="pct"/>
            <w:vMerge/>
            <w:vAlign w:val="center"/>
          </w:tcPr>
          <w:p w14:paraId="3C26D9AF" w14:textId="77777777" w:rsidR="00415D10" w:rsidRDefault="00415D10">
            <w:pPr>
              <w:spacing w:before="80" w:after="40"/>
              <w:jc w:val="center"/>
              <w:rPr>
                <w:rFonts w:ascii="Times New Roman" w:eastAsia="Aptos" w:hAnsi="Times New Roman" w:cs="Times New Roman"/>
                <w:sz w:val="20"/>
                <w:szCs w:val="20"/>
              </w:rPr>
            </w:pPr>
          </w:p>
        </w:tc>
        <w:tc>
          <w:tcPr>
            <w:tcW w:w="309" w:type="pct"/>
            <w:vAlign w:val="center"/>
          </w:tcPr>
          <w:p w14:paraId="3979D95A" w14:textId="77777777" w:rsidR="00415D10" w:rsidRDefault="0074443B">
            <w:pPr>
              <w:spacing w:before="80" w:after="40"/>
              <w:ind w:left="-256" w:right="-23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sz w:val="20"/>
                <w:szCs w:val="20"/>
              </w:rPr>
            </w:pPr>
            <w:r>
              <w:rPr>
                <w:rFonts w:ascii="Times New Roman" w:eastAsia="Aptos" w:hAnsi="Times New Roman" w:cs="Times New Roman"/>
                <w:b/>
                <w:bCs/>
                <w:sz w:val="20"/>
                <w:szCs w:val="20"/>
              </w:rPr>
              <w:t>No</w:t>
            </w:r>
          </w:p>
        </w:tc>
        <w:tc>
          <w:tcPr>
            <w:tcW w:w="353" w:type="pct"/>
            <w:vAlign w:val="center"/>
          </w:tcPr>
          <w:p w14:paraId="1294362D"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96</w:t>
            </w:r>
          </w:p>
        </w:tc>
        <w:tc>
          <w:tcPr>
            <w:tcW w:w="495" w:type="pct"/>
            <w:vAlign w:val="center"/>
          </w:tcPr>
          <w:p w14:paraId="5AEF2613"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8(8.3%)</w:t>
            </w:r>
          </w:p>
        </w:tc>
        <w:tc>
          <w:tcPr>
            <w:tcW w:w="567" w:type="pct"/>
            <w:vAlign w:val="center"/>
          </w:tcPr>
          <w:p w14:paraId="23949CEB"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63(65.6%)</w:t>
            </w:r>
          </w:p>
        </w:tc>
        <w:tc>
          <w:tcPr>
            <w:tcW w:w="495" w:type="pct"/>
            <w:vAlign w:val="center"/>
          </w:tcPr>
          <w:p w14:paraId="17549A12"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25(26.1%)</w:t>
            </w:r>
          </w:p>
        </w:tc>
        <w:tc>
          <w:tcPr>
            <w:tcW w:w="328" w:type="pct"/>
            <w:gridSpan w:val="2"/>
            <w:vAlign w:val="center"/>
          </w:tcPr>
          <w:p w14:paraId="23A76EF2" w14:textId="77777777" w:rsidR="00415D10" w:rsidRDefault="0074443B">
            <w:pPr>
              <w:ind w:left="-250" w:right="-2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493" w:type="pct"/>
            <w:vAlign w:val="center"/>
          </w:tcPr>
          <w:p w14:paraId="6957FB8D"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7(14.9%)</w:t>
            </w:r>
          </w:p>
        </w:tc>
        <w:tc>
          <w:tcPr>
            <w:tcW w:w="492" w:type="pct"/>
            <w:vAlign w:val="center"/>
          </w:tcPr>
          <w:p w14:paraId="6F5A2E8E"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16(34.0%)</w:t>
            </w:r>
          </w:p>
        </w:tc>
        <w:tc>
          <w:tcPr>
            <w:tcW w:w="574" w:type="pct"/>
            <w:vAlign w:val="center"/>
          </w:tcPr>
          <w:p w14:paraId="71B8F1B9" w14:textId="77777777" w:rsidR="00415D10" w:rsidRDefault="0074443B">
            <w:pPr>
              <w:spacing w:before="80" w:after="40"/>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24(51.1%)</w:t>
            </w:r>
          </w:p>
        </w:tc>
        <w:tc>
          <w:tcPr>
            <w:tcW w:w="403" w:type="pct"/>
            <w:vMerge/>
            <w:vAlign w:val="center"/>
          </w:tcPr>
          <w:p w14:paraId="5F1E3506" w14:textId="77777777" w:rsidR="00415D10" w:rsidRDefault="00415D10">
            <w:pPr>
              <w:ind w:right="-103"/>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0"/>
                <w:szCs w:val="20"/>
              </w:rPr>
            </w:pPr>
          </w:p>
        </w:tc>
      </w:tr>
      <w:tr w:rsidR="00415D10" w14:paraId="0D225793" w14:textId="77777777" w:rsidTr="00415D10">
        <w:trPr>
          <w:trHeight w:val="43"/>
        </w:trPr>
        <w:tc>
          <w:tcPr>
            <w:cnfStyle w:val="001000000000" w:firstRow="0" w:lastRow="0" w:firstColumn="1" w:lastColumn="0" w:oddVBand="0" w:evenVBand="0" w:oddHBand="0" w:evenHBand="0" w:firstRowFirstColumn="0" w:firstRowLastColumn="0" w:lastRowFirstColumn="0" w:lastRowLastColumn="0"/>
            <w:tcW w:w="800" w:type="pct"/>
            <w:gridSpan w:val="2"/>
            <w:vAlign w:val="center"/>
          </w:tcPr>
          <w:p w14:paraId="041F438E" w14:textId="77777777" w:rsidR="00415D10" w:rsidRDefault="00415D10">
            <w:pPr>
              <w:spacing w:before="80" w:after="40"/>
              <w:ind w:left="-256"/>
              <w:jc w:val="center"/>
              <w:rPr>
                <w:rFonts w:ascii="Times New Roman" w:eastAsia="Aptos" w:hAnsi="Times New Roman" w:cs="Times New Roman"/>
                <w:sz w:val="20"/>
                <w:szCs w:val="20"/>
              </w:rPr>
            </w:pPr>
          </w:p>
        </w:tc>
        <w:tc>
          <w:tcPr>
            <w:tcW w:w="1910" w:type="pct"/>
            <w:gridSpan w:val="4"/>
            <w:vAlign w:val="center"/>
          </w:tcPr>
          <w:p w14:paraId="3E6F5E80" w14:textId="77777777" w:rsidR="00415D10" w:rsidRDefault="0074443B">
            <w:pPr>
              <w:ind w:left="-114" w:right="-2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Style w:val="Strong"/>
                <w:rFonts w:ascii="Times New Roman" w:hAnsi="Times New Roman" w:cs="Times New Roman"/>
                <w:b w:val="0"/>
                <w:bCs w:val="0"/>
                <w:sz w:val="20"/>
                <w:szCs w:val="20"/>
              </w:rPr>
              <w:t>P</w:t>
            </w:r>
            <w:r>
              <w:rPr>
                <w:rFonts w:ascii="Times New Roman" w:eastAsia="Aptos" w:hAnsi="Times New Roman" w:cs="Times New Roman"/>
                <w:b/>
                <w:bCs/>
                <w:sz w:val="20"/>
                <w:szCs w:val="20"/>
              </w:rPr>
              <w:t>&gt;0.05</w:t>
            </w:r>
          </w:p>
        </w:tc>
        <w:tc>
          <w:tcPr>
            <w:tcW w:w="1887" w:type="pct"/>
            <w:gridSpan w:val="5"/>
            <w:vAlign w:val="center"/>
          </w:tcPr>
          <w:p w14:paraId="51892C04" w14:textId="77777777" w:rsidR="00415D10" w:rsidRDefault="0074443B">
            <w:pPr>
              <w:ind w:left="-108" w:right="-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Style w:val="Strong"/>
                <w:rFonts w:ascii="Times New Roman" w:hAnsi="Times New Roman" w:cs="Times New Roman"/>
                <w:b w:val="0"/>
                <w:bCs w:val="0"/>
                <w:sz w:val="20"/>
                <w:szCs w:val="20"/>
              </w:rPr>
              <w:t>P</w:t>
            </w:r>
            <w:r>
              <w:rPr>
                <w:rFonts w:ascii="Times New Roman" w:eastAsia="Aptos" w:hAnsi="Times New Roman" w:cs="Times New Roman"/>
                <w:b/>
                <w:bCs/>
                <w:sz w:val="20"/>
                <w:szCs w:val="20"/>
              </w:rPr>
              <w:t>&gt;0.05</w:t>
            </w:r>
          </w:p>
        </w:tc>
        <w:tc>
          <w:tcPr>
            <w:tcW w:w="403" w:type="pct"/>
            <w:vAlign w:val="center"/>
          </w:tcPr>
          <w:p w14:paraId="166A754A" w14:textId="77777777" w:rsidR="00415D10" w:rsidRDefault="00415D10">
            <w:pPr>
              <w:ind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0"/>
                <w:szCs w:val="20"/>
                <w:lang w:bidi="ar-EG"/>
              </w:rPr>
            </w:pPr>
          </w:p>
        </w:tc>
      </w:tr>
      <w:tr w:rsidR="00415D10" w14:paraId="4F22F0D8"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1" w:type="pct"/>
            <w:vMerge w:val="restart"/>
            <w:vAlign w:val="center"/>
          </w:tcPr>
          <w:p w14:paraId="79866503" w14:textId="77777777" w:rsidR="00415D10" w:rsidRDefault="0074443B">
            <w:pPr>
              <w:jc w:val="center"/>
              <w:rPr>
                <w:rFonts w:ascii="Times New Roman" w:eastAsia="Aptos" w:hAnsi="Times New Roman" w:cs="Times New Roman"/>
                <w:sz w:val="20"/>
                <w:szCs w:val="20"/>
              </w:rPr>
            </w:pPr>
            <w:r>
              <w:rPr>
                <w:rFonts w:ascii="Times New Roman" w:eastAsia="Aptos" w:hAnsi="Times New Roman" w:cs="Times New Roman"/>
                <w:sz w:val="20"/>
                <w:szCs w:val="20"/>
              </w:rPr>
              <w:t>Eating undercooked meat</w:t>
            </w:r>
          </w:p>
        </w:tc>
        <w:tc>
          <w:tcPr>
            <w:tcW w:w="309" w:type="pct"/>
            <w:vAlign w:val="center"/>
          </w:tcPr>
          <w:p w14:paraId="33DE104A" w14:textId="77777777" w:rsidR="00415D10" w:rsidRDefault="0074443B">
            <w:pPr>
              <w:ind w:left="-256" w:right="-233"/>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rPr>
            </w:pPr>
            <w:r>
              <w:rPr>
                <w:rFonts w:ascii="Times New Roman" w:eastAsia="Aptos" w:hAnsi="Times New Roman" w:cs="Times New Roman"/>
                <w:b/>
                <w:bCs/>
                <w:sz w:val="20"/>
                <w:szCs w:val="20"/>
              </w:rPr>
              <w:t>Yes</w:t>
            </w:r>
          </w:p>
        </w:tc>
        <w:tc>
          <w:tcPr>
            <w:tcW w:w="353" w:type="pct"/>
            <w:vAlign w:val="center"/>
          </w:tcPr>
          <w:p w14:paraId="6923A572"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495" w:type="pct"/>
            <w:vAlign w:val="center"/>
          </w:tcPr>
          <w:p w14:paraId="178EF9F5"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2(5.7%)</w:t>
            </w:r>
          </w:p>
        </w:tc>
        <w:tc>
          <w:tcPr>
            <w:tcW w:w="567" w:type="pct"/>
            <w:vAlign w:val="center"/>
          </w:tcPr>
          <w:p w14:paraId="6317E2ED"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27(77.1%)</w:t>
            </w:r>
          </w:p>
        </w:tc>
        <w:tc>
          <w:tcPr>
            <w:tcW w:w="495" w:type="pct"/>
            <w:vAlign w:val="center"/>
          </w:tcPr>
          <w:p w14:paraId="26697D69" w14:textId="77777777" w:rsidR="00415D10" w:rsidRDefault="0074443B">
            <w:pPr>
              <w:spacing w:before="80" w:after="40"/>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6(17.1%)</w:t>
            </w:r>
          </w:p>
        </w:tc>
        <w:tc>
          <w:tcPr>
            <w:tcW w:w="328" w:type="pct"/>
            <w:gridSpan w:val="2"/>
            <w:vAlign w:val="center"/>
          </w:tcPr>
          <w:p w14:paraId="37FCDA6B" w14:textId="77777777" w:rsidR="00415D10" w:rsidRDefault="00415D10">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A541A54"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p w14:paraId="0782F218" w14:textId="77777777" w:rsidR="00415D10" w:rsidRDefault="00415D10">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93" w:type="pct"/>
            <w:vAlign w:val="center"/>
          </w:tcPr>
          <w:p w14:paraId="458E33A6"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w:t>
            </w:r>
          </w:p>
        </w:tc>
        <w:tc>
          <w:tcPr>
            <w:tcW w:w="492" w:type="pct"/>
            <w:vAlign w:val="center"/>
          </w:tcPr>
          <w:p w14:paraId="7B60323B" w14:textId="77777777" w:rsidR="00415D10" w:rsidRDefault="0074443B">
            <w:pPr>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7(58.3%)</w:t>
            </w:r>
          </w:p>
        </w:tc>
        <w:tc>
          <w:tcPr>
            <w:tcW w:w="574" w:type="pct"/>
            <w:vAlign w:val="center"/>
          </w:tcPr>
          <w:p w14:paraId="3473F3DA" w14:textId="77777777" w:rsidR="00415D10" w:rsidRDefault="0074443B">
            <w:pPr>
              <w:spacing w:before="80" w:after="40"/>
              <w:ind w:left="-356" w:right="-3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4(33.3%)</w:t>
            </w:r>
          </w:p>
        </w:tc>
        <w:tc>
          <w:tcPr>
            <w:tcW w:w="403" w:type="pct"/>
            <w:vMerge w:val="restart"/>
            <w:vAlign w:val="center"/>
          </w:tcPr>
          <w:p w14:paraId="5F5EB3C2" w14:textId="77777777" w:rsidR="00415D10" w:rsidRDefault="0074443B">
            <w:pPr>
              <w:ind w:left="-110" w:right="-103"/>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P&gt;0.05</w:t>
            </w:r>
          </w:p>
        </w:tc>
      </w:tr>
      <w:tr w:rsidR="00415D10" w14:paraId="7A71F1E5"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491" w:type="pct"/>
            <w:vMerge/>
            <w:vAlign w:val="center"/>
          </w:tcPr>
          <w:p w14:paraId="0A7E605E" w14:textId="77777777" w:rsidR="00415D10" w:rsidRDefault="00415D10">
            <w:pPr>
              <w:ind w:right="-233"/>
              <w:jc w:val="center"/>
              <w:rPr>
                <w:rFonts w:ascii="Times New Roman" w:eastAsia="Aptos" w:hAnsi="Times New Roman" w:cs="Times New Roman"/>
                <w:sz w:val="20"/>
                <w:szCs w:val="20"/>
              </w:rPr>
            </w:pPr>
          </w:p>
        </w:tc>
        <w:tc>
          <w:tcPr>
            <w:tcW w:w="309" w:type="pct"/>
            <w:vAlign w:val="center"/>
          </w:tcPr>
          <w:p w14:paraId="2D43BE15" w14:textId="77777777" w:rsidR="00415D10" w:rsidRDefault="0074443B">
            <w:pPr>
              <w:ind w:left="-256" w:right="-233"/>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rPr>
            </w:pPr>
            <w:r>
              <w:rPr>
                <w:rFonts w:ascii="Times New Roman" w:eastAsia="Aptos" w:hAnsi="Times New Roman" w:cs="Times New Roman"/>
                <w:b/>
                <w:bCs/>
                <w:sz w:val="20"/>
                <w:szCs w:val="20"/>
              </w:rPr>
              <w:t>No</w:t>
            </w:r>
          </w:p>
        </w:tc>
        <w:tc>
          <w:tcPr>
            <w:tcW w:w="353" w:type="pct"/>
            <w:vAlign w:val="center"/>
          </w:tcPr>
          <w:p w14:paraId="1ADFED7E"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c>
          <w:tcPr>
            <w:tcW w:w="495" w:type="pct"/>
            <w:vAlign w:val="center"/>
          </w:tcPr>
          <w:p w14:paraId="1BA6C7A7"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7(10.8%)</w:t>
            </w:r>
          </w:p>
        </w:tc>
        <w:tc>
          <w:tcPr>
            <w:tcW w:w="567" w:type="pct"/>
            <w:vAlign w:val="center"/>
          </w:tcPr>
          <w:p w14:paraId="68461314"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38(58.5%)</w:t>
            </w:r>
          </w:p>
        </w:tc>
        <w:tc>
          <w:tcPr>
            <w:tcW w:w="495" w:type="pct"/>
            <w:vAlign w:val="center"/>
          </w:tcPr>
          <w:p w14:paraId="6356D60F" w14:textId="77777777" w:rsidR="00415D10" w:rsidRDefault="0074443B">
            <w:pPr>
              <w:spacing w:before="80" w:after="40"/>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20(30.8%)</w:t>
            </w:r>
          </w:p>
        </w:tc>
        <w:tc>
          <w:tcPr>
            <w:tcW w:w="328" w:type="pct"/>
            <w:gridSpan w:val="2"/>
            <w:vAlign w:val="center"/>
          </w:tcPr>
          <w:p w14:paraId="155ED797"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493" w:type="pct"/>
            <w:vAlign w:val="center"/>
          </w:tcPr>
          <w:p w14:paraId="72818309"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7(18.4%)</w:t>
            </w:r>
          </w:p>
        </w:tc>
        <w:tc>
          <w:tcPr>
            <w:tcW w:w="492" w:type="pct"/>
            <w:vAlign w:val="center"/>
          </w:tcPr>
          <w:p w14:paraId="6D8CDF89" w14:textId="77777777" w:rsidR="00415D10" w:rsidRDefault="0074443B">
            <w:pPr>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11(28.9%)</w:t>
            </w:r>
          </w:p>
        </w:tc>
        <w:tc>
          <w:tcPr>
            <w:tcW w:w="574" w:type="pct"/>
            <w:vAlign w:val="center"/>
          </w:tcPr>
          <w:p w14:paraId="506880EE" w14:textId="77777777" w:rsidR="00415D10" w:rsidRDefault="0074443B">
            <w:pPr>
              <w:spacing w:before="80" w:after="40"/>
              <w:ind w:left="-356" w:right="-3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20(52.6%)</w:t>
            </w:r>
          </w:p>
        </w:tc>
        <w:tc>
          <w:tcPr>
            <w:tcW w:w="403" w:type="pct"/>
            <w:vMerge/>
            <w:vAlign w:val="center"/>
          </w:tcPr>
          <w:p w14:paraId="54271588" w14:textId="77777777" w:rsidR="00415D10" w:rsidRDefault="00415D10">
            <w:pPr>
              <w:ind w:right="-103"/>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0"/>
                <w:szCs w:val="20"/>
              </w:rPr>
            </w:pPr>
          </w:p>
        </w:tc>
      </w:tr>
      <w:tr w:rsidR="00415D10" w14:paraId="493A26B7"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0" w:type="pct"/>
            <w:gridSpan w:val="2"/>
            <w:vAlign w:val="center"/>
          </w:tcPr>
          <w:p w14:paraId="0059E930" w14:textId="77777777" w:rsidR="00415D10" w:rsidRDefault="00415D10">
            <w:pPr>
              <w:spacing w:before="80" w:after="40"/>
              <w:ind w:left="-113" w:right="-233"/>
              <w:jc w:val="center"/>
              <w:rPr>
                <w:rFonts w:ascii="Times New Roman" w:eastAsia="Aptos" w:hAnsi="Times New Roman" w:cs="Times New Roman"/>
                <w:sz w:val="20"/>
                <w:szCs w:val="20"/>
              </w:rPr>
            </w:pPr>
          </w:p>
        </w:tc>
        <w:tc>
          <w:tcPr>
            <w:tcW w:w="1910" w:type="pct"/>
            <w:gridSpan w:val="4"/>
            <w:vAlign w:val="center"/>
          </w:tcPr>
          <w:p w14:paraId="145387D1" w14:textId="77777777" w:rsidR="00415D10" w:rsidRDefault="0074443B">
            <w:pPr>
              <w:spacing w:before="80" w:after="40"/>
              <w:ind w:right="-2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Style w:val="Strong"/>
                <w:rFonts w:ascii="Times New Roman" w:hAnsi="Times New Roman" w:cs="Times New Roman"/>
                <w:b w:val="0"/>
                <w:bCs w:val="0"/>
                <w:sz w:val="20"/>
                <w:szCs w:val="20"/>
              </w:rPr>
              <w:t>P</w:t>
            </w:r>
            <w:r>
              <w:rPr>
                <w:rFonts w:ascii="Times New Roman" w:eastAsia="Aptos" w:hAnsi="Times New Roman" w:cs="Times New Roman"/>
                <w:b/>
                <w:bCs/>
                <w:sz w:val="20"/>
                <w:szCs w:val="20"/>
              </w:rPr>
              <w:t>&gt;0.05</w:t>
            </w:r>
          </w:p>
        </w:tc>
        <w:tc>
          <w:tcPr>
            <w:tcW w:w="1887" w:type="pct"/>
            <w:gridSpan w:val="5"/>
            <w:vAlign w:val="center"/>
          </w:tcPr>
          <w:p w14:paraId="638E2B4D" w14:textId="77777777" w:rsidR="00415D10" w:rsidRDefault="0074443B">
            <w:pPr>
              <w:spacing w:before="80" w:after="40"/>
              <w:ind w:right="-2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Style w:val="Strong"/>
                <w:rFonts w:ascii="Times New Roman" w:hAnsi="Times New Roman" w:cs="Times New Roman"/>
                <w:b w:val="0"/>
                <w:bCs w:val="0"/>
                <w:sz w:val="20"/>
                <w:szCs w:val="20"/>
              </w:rPr>
              <w:t>P</w:t>
            </w:r>
            <w:r>
              <w:rPr>
                <w:rFonts w:ascii="Times New Roman" w:eastAsia="Aptos" w:hAnsi="Times New Roman" w:cs="Times New Roman"/>
                <w:b/>
                <w:bCs/>
                <w:sz w:val="20"/>
                <w:szCs w:val="20"/>
              </w:rPr>
              <w:t>&gt;0.05</w:t>
            </w:r>
          </w:p>
        </w:tc>
        <w:tc>
          <w:tcPr>
            <w:tcW w:w="403" w:type="pct"/>
            <w:vAlign w:val="center"/>
          </w:tcPr>
          <w:p w14:paraId="60201107" w14:textId="77777777" w:rsidR="00415D10" w:rsidRDefault="00415D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20"/>
                <w:szCs w:val="20"/>
                <w:lang w:bidi="ar-EG"/>
              </w:rPr>
            </w:pPr>
          </w:p>
        </w:tc>
      </w:tr>
    </w:tbl>
    <w:p w14:paraId="56EC06E8" w14:textId="77777777" w:rsidR="00415D10" w:rsidRDefault="0074443B">
      <w:pPr>
        <w:spacing w:after="0" w:line="240" w:lineRule="auto"/>
        <w:rPr>
          <w:rFonts w:ascii="Times New Roman" w:hAnsi="Times New Roman" w:cs="Times New Roman"/>
          <w:sz w:val="18"/>
          <w:szCs w:val="18"/>
        </w:rPr>
      </w:pPr>
      <w:r>
        <w:rPr>
          <w:rFonts w:ascii="Times New Roman" w:hAnsi="Times New Roman" w:cs="Times New Roman"/>
          <w:sz w:val="18"/>
          <w:szCs w:val="18"/>
        </w:rPr>
        <w:t>Data was presented as frequency (%). *P &lt; 0.05 was considered statistically significant. *P-values were calculated using the Chi-square test or Fisher’s exact test, as appropriate.</w:t>
      </w:r>
    </w:p>
    <w:p w14:paraId="37D1D69C" w14:textId="77777777" w:rsidR="00415D10" w:rsidRDefault="00415D10">
      <w:pPr>
        <w:spacing w:before="80" w:after="40"/>
        <w:ind w:left="-113" w:right="-175"/>
        <w:rPr>
          <w:rFonts w:eastAsia="Aptos"/>
          <w:b/>
          <w:bCs/>
          <w:sz w:val="20"/>
          <w:szCs w:val="20"/>
        </w:rPr>
      </w:pPr>
    </w:p>
    <w:p w14:paraId="082300D5" w14:textId="77777777" w:rsidR="00415D10" w:rsidRDefault="0074443B">
      <w:pPr>
        <w:rPr>
          <w:rFonts w:ascii="Times New Roman" w:hAnsi="Times New Roman" w:cs="Times New Roman"/>
          <w:sz w:val="18"/>
          <w:szCs w:val="18"/>
          <w:highlight w:val="yellow"/>
        </w:rPr>
      </w:pPr>
      <w:r>
        <w:rPr>
          <w:rFonts w:ascii="Times New Roman" w:hAnsi="Times New Roman" w:cs="Times New Roman"/>
          <w:sz w:val="18"/>
          <w:szCs w:val="18"/>
          <w:highlight w:val="yellow"/>
        </w:rPr>
        <w:br w:type="page"/>
      </w:r>
    </w:p>
    <w:p w14:paraId="41E39CE8" w14:textId="77777777" w:rsidR="00415D10" w:rsidRDefault="00415D10">
      <w:pPr>
        <w:rPr>
          <w:rFonts w:ascii="Times New Roman" w:hAnsi="Times New Roman" w:cs="Times New Roman"/>
          <w:b/>
          <w:bCs/>
        </w:rPr>
      </w:pPr>
    </w:p>
    <w:p w14:paraId="54074C98" w14:textId="7F226376" w:rsidR="00415D10" w:rsidRDefault="0074443B">
      <w:pPr>
        <w:spacing w:before="120" w:after="0" w:line="240" w:lineRule="auto"/>
        <w:ind w:left="36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sidR="009E1043">
        <w:rPr>
          <w:rFonts w:ascii="Times New Roman" w:hAnsi="Times New Roman" w:cs="Times New Roman"/>
          <w:b/>
          <w:bCs/>
          <w:noProof/>
          <w:sz w:val="24"/>
          <w:szCs w:val="24"/>
        </w:rPr>
        <w:t>4</w:t>
      </w:r>
      <w:r>
        <w:rPr>
          <w:rFonts w:ascii="Times New Roman" w:hAnsi="Times New Roman" w:cs="Times New Roman"/>
          <w:b/>
          <w:bCs/>
          <w:sz w:val="24"/>
          <w:szCs w:val="24"/>
        </w:rPr>
        <w:fldChar w:fldCharType="end"/>
      </w:r>
      <w:r>
        <w:rPr>
          <w:rFonts w:ascii="Times New Roman" w:hAnsi="Times New Roman" w:cs="Times New Roman"/>
          <w:b/>
          <w:bCs/>
          <w:sz w:val="24"/>
          <w:szCs w:val="24"/>
        </w:rPr>
        <w:t>: Logistic regression analysis of sociodemographic and risk factors vs IgG seropositivity</w:t>
      </w:r>
    </w:p>
    <w:tbl>
      <w:tblPr>
        <w:tblStyle w:val="GridTable6Colorful11"/>
        <w:tblW w:w="4756" w:type="pct"/>
        <w:tblInd w:w="421" w:type="dxa"/>
        <w:tblLook w:val="04A0" w:firstRow="1" w:lastRow="0" w:firstColumn="1" w:lastColumn="0" w:noHBand="0" w:noVBand="1"/>
      </w:tblPr>
      <w:tblGrid>
        <w:gridCol w:w="2492"/>
        <w:gridCol w:w="2017"/>
        <w:gridCol w:w="938"/>
        <w:gridCol w:w="1971"/>
        <w:gridCol w:w="1006"/>
      </w:tblGrid>
      <w:tr w:rsidR="00415D10" w14:paraId="608A3A5E" w14:textId="77777777" w:rsidTr="00415D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hideMark/>
          </w:tcPr>
          <w:p w14:paraId="371234AB"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Predictor</w:t>
            </w:r>
          </w:p>
        </w:tc>
        <w:tc>
          <w:tcPr>
            <w:tcW w:w="1197" w:type="pct"/>
            <w:vAlign w:val="center"/>
            <w:hideMark/>
          </w:tcPr>
          <w:p w14:paraId="507B489B"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cOR (95% CI)</w:t>
            </w:r>
          </w:p>
        </w:tc>
        <w:tc>
          <w:tcPr>
            <w:tcW w:w="557" w:type="pct"/>
            <w:vAlign w:val="center"/>
            <w:hideMark/>
          </w:tcPr>
          <w:p w14:paraId="249D3CE6"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cOR P-value</w:t>
            </w:r>
          </w:p>
        </w:tc>
        <w:tc>
          <w:tcPr>
            <w:tcW w:w="1170" w:type="pct"/>
            <w:vAlign w:val="center"/>
            <w:hideMark/>
          </w:tcPr>
          <w:p w14:paraId="3F360E2F"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aOR (95% CI)</w:t>
            </w:r>
          </w:p>
        </w:tc>
        <w:tc>
          <w:tcPr>
            <w:tcW w:w="597" w:type="pct"/>
            <w:vAlign w:val="center"/>
            <w:hideMark/>
          </w:tcPr>
          <w:p w14:paraId="17CAF79F"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aOR P-value</w:t>
            </w:r>
          </w:p>
        </w:tc>
      </w:tr>
      <w:tr w:rsidR="00415D10" w14:paraId="7953400E"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hideMark/>
          </w:tcPr>
          <w:p w14:paraId="31EE1D6A"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Haemodialysis group vs control</w:t>
            </w:r>
          </w:p>
        </w:tc>
        <w:tc>
          <w:tcPr>
            <w:tcW w:w="1197" w:type="pct"/>
            <w:vAlign w:val="center"/>
            <w:hideMark/>
          </w:tcPr>
          <w:p w14:paraId="16EB2940"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3.30 (1.62–6.71)</w:t>
            </w:r>
          </w:p>
        </w:tc>
        <w:tc>
          <w:tcPr>
            <w:tcW w:w="557" w:type="pct"/>
            <w:vAlign w:val="center"/>
            <w:hideMark/>
          </w:tcPr>
          <w:p w14:paraId="569A4980"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P&lt;0.05</w:t>
            </w:r>
          </w:p>
        </w:tc>
        <w:tc>
          <w:tcPr>
            <w:tcW w:w="1170" w:type="pct"/>
            <w:vAlign w:val="center"/>
            <w:hideMark/>
          </w:tcPr>
          <w:p w14:paraId="780297C0"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3.09 (1.47–6.48)</w:t>
            </w:r>
          </w:p>
        </w:tc>
        <w:tc>
          <w:tcPr>
            <w:tcW w:w="597" w:type="pct"/>
            <w:vAlign w:val="center"/>
            <w:hideMark/>
          </w:tcPr>
          <w:p w14:paraId="1684A24E"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rPr>
              <w:t>P&lt;0.05</w:t>
            </w:r>
          </w:p>
        </w:tc>
      </w:tr>
      <w:tr w:rsidR="00415D10" w14:paraId="70AB9630"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tcPr>
          <w:p w14:paraId="09CD625C"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Sex (Male)</w:t>
            </w:r>
          </w:p>
        </w:tc>
        <w:tc>
          <w:tcPr>
            <w:tcW w:w="1197" w:type="pct"/>
            <w:vAlign w:val="center"/>
          </w:tcPr>
          <w:p w14:paraId="27430DE8"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1.09(0.62-1.91)</w:t>
            </w:r>
          </w:p>
        </w:tc>
        <w:tc>
          <w:tcPr>
            <w:tcW w:w="557" w:type="pct"/>
            <w:vAlign w:val="center"/>
          </w:tcPr>
          <w:p w14:paraId="527956BF"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c>
          <w:tcPr>
            <w:tcW w:w="1170" w:type="pct"/>
            <w:vAlign w:val="center"/>
          </w:tcPr>
          <w:p w14:paraId="1401B295"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1.12(0.61-2.07)</w:t>
            </w:r>
          </w:p>
        </w:tc>
        <w:tc>
          <w:tcPr>
            <w:tcW w:w="597" w:type="pct"/>
            <w:vAlign w:val="center"/>
          </w:tcPr>
          <w:p w14:paraId="202CC5C3"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r>
      <w:tr w:rsidR="00415D10" w14:paraId="025B5D80"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tcPr>
          <w:p w14:paraId="01ADB32A"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Age (per year)</w:t>
            </w:r>
          </w:p>
        </w:tc>
        <w:tc>
          <w:tcPr>
            <w:tcW w:w="1197" w:type="pct"/>
            <w:vAlign w:val="center"/>
          </w:tcPr>
          <w:p w14:paraId="7FBF1251"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1.01(0.98-1.04)</w:t>
            </w:r>
          </w:p>
        </w:tc>
        <w:tc>
          <w:tcPr>
            <w:tcW w:w="557" w:type="pct"/>
            <w:vAlign w:val="center"/>
          </w:tcPr>
          <w:p w14:paraId="602EB93E"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c>
          <w:tcPr>
            <w:tcW w:w="1170" w:type="pct"/>
            <w:vAlign w:val="center"/>
          </w:tcPr>
          <w:p w14:paraId="7B856E30"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1.01(0.98-1.04)</w:t>
            </w:r>
          </w:p>
        </w:tc>
        <w:tc>
          <w:tcPr>
            <w:tcW w:w="597" w:type="pct"/>
            <w:vAlign w:val="center"/>
          </w:tcPr>
          <w:p w14:paraId="48E13281"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r>
      <w:tr w:rsidR="00415D10" w14:paraId="64453839"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tcPr>
          <w:p w14:paraId="061EBACA"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Education Level</w:t>
            </w:r>
          </w:p>
        </w:tc>
        <w:tc>
          <w:tcPr>
            <w:tcW w:w="1197" w:type="pct"/>
            <w:vAlign w:val="center"/>
          </w:tcPr>
          <w:p w14:paraId="63F08F34"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0.92(0.68-1.33)</w:t>
            </w:r>
          </w:p>
        </w:tc>
        <w:tc>
          <w:tcPr>
            <w:tcW w:w="557" w:type="pct"/>
            <w:vAlign w:val="center"/>
          </w:tcPr>
          <w:p w14:paraId="1EB2BB17"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c>
          <w:tcPr>
            <w:tcW w:w="1170" w:type="pct"/>
            <w:vAlign w:val="center"/>
          </w:tcPr>
          <w:p w14:paraId="49C0198D"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0.95(0.68-1.33)</w:t>
            </w:r>
          </w:p>
        </w:tc>
        <w:tc>
          <w:tcPr>
            <w:tcW w:w="597" w:type="pct"/>
            <w:vAlign w:val="center"/>
          </w:tcPr>
          <w:p w14:paraId="69A118E7"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r>
      <w:tr w:rsidR="00415D10" w14:paraId="695523A4"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tcPr>
          <w:p w14:paraId="4E8AC889"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Urban Address</w:t>
            </w:r>
          </w:p>
        </w:tc>
        <w:tc>
          <w:tcPr>
            <w:tcW w:w="1197" w:type="pct"/>
            <w:vAlign w:val="center"/>
          </w:tcPr>
          <w:p w14:paraId="3D3C03D7"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1.22(0.69-2.15)</w:t>
            </w:r>
          </w:p>
        </w:tc>
        <w:tc>
          <w:tcPr>
            <w:tcW w:w="557" w:type="pct"/>
            <w:vAlign w:val="center"/>
          </w:tcPr>
          <w:p w14:paraId="426C214D"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c>
          <w:tcPr>
            <w:tcW w:w="1170" w:type="pct"/>
            <w:vAlign w:val="center"/>
          </w:tcPr>
          <w:p w14:paraId="49466AC7"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1.19(0.63-2.26)</w:t>
            </w:r>
          </w:p>
        </w:tc>
        <w:tc>
          <w:tcPr>
            <w:tcW w:w="597" w:type="pct"/>
            <w:vAlign w:val="center"/>
          </w:tcPr>
          <w:p w14:paraId="2D7B2C09"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r>
      <w:tr w:rsidR="00415D10" w14:paraId="240186C9"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tcPr>
          <w:p w14:paraId="02454AA2"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Contact with Cats</w:t>
            </w:r>
          </w:p>
        </w:tc>
        <w:tc>
          <w:tcPr>
            <w:tcW w:w="1197" w:type="pct"/>
            <w:vAlign w:val="center"/>
          </w:tcPr>
          <w:p w14:paraId="374CEC96"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0.79(0.25-2.46)</w:t>
            </w:r>
          </w:p>
        </w:tc>
        <w:tc>
          <w:tcPr>
            <w:tcW w:w="557" w:type="pct"/>
            <w:vAlign w:val="center"/>
          </w:tcPr>
          <w:p w14:paraId="1D1D1821"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c>
          <w:tcPr>
            <w:tcW w:w="1170" w:type="pct"/>
            <w:vAlign w:val="center"/>
          </w:tcPr>
          <w:p w14:paraId="0033681C"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0.82(0.24-2.86)</w:t>
            </w:r>
          </w:p>
        </w:tc>
        <w:tc>
          <w:tcPr>
            <w:tcW w:w="597" w:type="pct"/>
            <w:vAlign w:val="center"/>
          </w:tcPr>
          <w:p w14:paraId="4F2D9D8A"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r>
      <w:tr w:rsidR="00415D10" w14:paraId="1CCD9998"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9" w:type="pct"/>
            <w:vAlign w:val="center"/>
          </w:tcPr>
          <w:p w14:paraId="699C921A" w14:textId="77777777" w:rsidR="00415D10" w:rsidRDefault="0074443B">
            <w:pPr>
              <w:ind w:left="113" w:right="113"/>
              <w:jc w:val="center"/>
              <w:rPr>
                <w:rFonts w:ascii="Times New Roman" w:hAnsi="Times New Roman" w:cs="Times New Roman"/>
                <w:sz w:val="18"/>
                <w:szCs w:val="18"/>
              </w:rPr>
            </w:pPr>
            <w:r>
              <w:rPr>
                <w:rFonts w:ascii="Times New Roman" w:hAnsi="Times New Roman" w:cs="Times New Roman"/>
                <w:sz w:val="18"/>
                <w:szCs w:val="18"/>
              </w:rPr>
              <w:t>Eating Undercooked Meat</w:t>
            </w:r>
          </w:p>
        </w:tc>
        <w:tc>
          <w:tcPr>
            <w:tcW w:w="1197" w:type="pct"/>
            <w:vAlign w:val="center"/>
          </w:tcPr>
          <w:p w14:paraId="369DDB6B"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1.117(0.64-2.13)</w:t>
            </w:r>
          </w:p>
        </w:tc>
        <w:tc>
          <w:tcPr>
            <w:tcW w:w="557" w:type="pct"/>
            <w:vAlign w:val="center"/>
          </w:tcPr>
          <w:p w14:paraId="60F767E5"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P&gt;0.05</w:t>
            </w:r>
          </w:p>
        </w:tc>
        <w:tc>
          <w:tcPr>
            <w:tcW w:w="1170" w:type="pct"/>
            <w:vAlign w:val="center"/>
          </w:tcPr>
          <w:p w14:paraId="0E5995BC"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1.13(0.559-2.17)</w:t>
            </w:r>
          </w:p>
        </w:tc>
        <w:tc>
          <w:tcPr>
            <w:tcW w:w="597" w:type="pct"/>
            <w:vAlign w:val="center"/>
          </w:tcPr>
          <w:p w14:paraId="1DD20319"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EG"/>
              </w:rPr>
            </w:pPr>
            <w:r>
              <w:rPr>
                <w:rFonts w:ascii="Times New Roman" w:hAnsi="Times New Roman" w:cs="Times New Roman"/>
                <w:sz w:val="18"/>
                <w:szCs w:val="18"/>
              </w:rPr>
              <w:t>P&gt;0.05</w:t>
            </w:r>
          </w:p>
        </w:tc>
      </w:tr>
    </w:tbl>
    <w:p w14:paraId="168A28F3" w14:textId="77777777" w:rsidR="00415D10" w:rsidRDefault="0074443B">
      <w:pPr>
        <w:keepNext/>
        <w:spacing w:after="0" w:line="240" w:lineRule="auto"/>
        <w:ind w:left="426"/>
        <w:jc w:val="both"/>
        <w:rPr>
          <w:rFonts w:ascii="Times New Roman" w:hAnsi="Times New Roman" w:cs="Times New Roman"/>
          <w:sz w:val="18"/>
          <w:szCs w:val="18"/>
        </w:rPr>
      </w:pPr>
      <w:r>
        <w:rPr>
          <w:rFonts w:ascii="Times New Roman" w:hAnsi="Times New Roman" w:cs="Times New Roman"/>
          <w:sz w:val="18"/>
          <w:szCs w:val="18"/>
        </w:rPr>
        <w:t>Data was presented as number. cOR (Crude Odds Ratio): The odds ratio calculated without adjusting for other variables, representing the direct association between each predictor and IgG seropositivity. aOR (Adjusted Odds Ratio): The odds ratio after adjusting for potential confounding variables, reflecting the independent effect of each predictor on IgG seropositivity. P-value less than 0.05 indicate statistically significant.</w:t>
      </w:r>
    </w:p>
    <w:p w14:paraId="4D51A5C1" w14:textId="77777777" w:rsidR="00415D10" w:rsidRDefault="0074443B">
      <w:pPr>
        <w:jc w:val="both"/>
        <w:rPr>
          <w:rFonts w:ascii="Times New Roman" w:hAnsi="Times New Roman" w:cs="Times New Roman"/>
          <w:sz w:val="18"/>
          <w:szCs w:val="18"/>
        </w:rPr>
      </w:pPr>
      <w:r>
        <w:rPr>
          <w:rFonts w:ascii="Times New Roman" w:hAnsi="Times New Roman" w:cs="Times New Roman"/>
          <w:sz w:val="18"/>
          <w:szCs w:val="18"/>
        </w:rPr>
        <w:br w:type="page"/>
      </w:r>
    </w:p>
    <w:p w14:paraId="5050AEC9" w14:textId="77777777" w:rsidR="00415D10" w:rsidRDefault="00415D10">
      <w:pPr>
        <w:spacing w:after="0" w:line="240" w:lineRule="auto"/>
        <w:jc w:val="both"/>
        <w:rPr>
          <w:rFonts w:ascii="Times New Roman" w:eastAsia="Times New Roman" w:hAnsi="Times New Roman" w:cs="Times New Roman"/>
          <w:sz w:val="24"/>
          <w:szCs w:val="24"/>
        </w:rPr>
      </w:pPr>
    </w:p>
    <w:p w14:paraId="424E2E69" w14:textId="7D2B31AC" w:rsidR="00415D10" w:rsidRDefault="0074443B">
      <w:pPr>
        <w:pStyle w:val="Caption"/>
        <w:spacing w:after="0"/>
        <w:jc w:val="both"/>
      </w:pPr>
      <w:r>
        <w:t xml:space="preserve">Table </w:t>
      </w:r>
      <w:r>
        <w:fldChar w:fldCharType="begin"/>
      </w:r>
      <w:r>
        <w:instrText xml:space="preserve"> SEQ Table \* ARABIC </w:instrText>
      </w:r>
      <w:r>
        <w:fldChar w:fldCharType="separate"/>
      </w:r>
      <w:r w:rsidR="009E1043">
        <w:rPr>
          <w:noProof/>
        </w:rPr>
        <w:t>5</w:t>
      </w:r>
      <w:r>
        <w:fldChar w:fldCharType="end"/>
      </w:r>
      <w:r>
        <w:t>:</w:t>
      </w:r>
      <w:r>
        <w:rPr>
          <w:szCs w:val="24"/>
        </w:rPr>
        <w:t xml:space="preserve"> The relation between anti-</w:t>
      </w:r>
      <w:r w:rsidRPr="00964964">
        <w:rPr>
          <w:i/>
          <w:iCs/>
          <w:szCs w:val="24"/>
        </w:rPr>
        <w:t>toxoplasma</w:t>
      </w:r>
      <w:r>
        <w:rPr>
          <w:szCs w:val="24"/>
        </w:rPr>
        <w:t xml:space="preserve"> IgG positivity and Duration of hemodialysis</w:t>
      </w:r>
    </w:p>
    <w:tbl>
      <w:tblPr>
        <w:tblStyle w:val="GridTable6Colorful11"/>
        <w:tblW w:w="5000" w:type="pct"/>
        <w:tblLook w:val="04A0" w:firstRow="1" w:lastRow="0" w:firstColumn="1" w:lastColumn="0" w:noHBand="0" w:noVBand="1"/>
      </w:tblPr>
      <w:tblGrid>
        <w:gridCol w:w="1243"/>
        <w:gridCol w:w="623"/>
        <w:gridCol w:w="1619"/>
        <w:gridCol w:w="2620"/>
        <w:gridCol w:w="2751"/>
      </w:tblGrid>
      <w:tr w:rsidR="00415D10" w14:paraId="750E7A25" w14:textId="77777777" w:rsidTr="00415D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2" w:type="pct"/>
            <w:vAlign w:val="center"/>
            <w:hideMark/>
          </w:tcPr>
          <w:p w14:paraId="4C57405F"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Duration (years)</w:t>
            </w:r>
          </w:p>
        </w:tc>
        <w:tc>
          <w:tcPr>
            <w:tcW w:w="352" w:type="pct"/>
            <w:vAlign w:val="center"/>
            <w:hideMark/>
          </w:tcPr>
          <w:p w14:paraId="4A4D4844"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w:t>
            </w:r>
          </w:p>
        </w:tc>
        <w:tc>
          <w:tcPr>
            <w:tcW w:w="914" w:type="pct"/>
            <w:vAlign w:val="center"/>
            <w:hideMark/>
          </w:tcPr>
          <w:p w14:paraId="11DA24AF"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IgG Positive n (%)</w:t>
            </w:r>
          </w:p>
        </w:tc>
        <w:tc>
          <w:tcPr>
            <w:tcW w:w="1479" w:type="pct"/>
            <w:vAlign w:val="center"/>
            <w:hideMark/>
          </w:tcPr>
          <w:p w14:paraId="78BE0817"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Chi-square (p-value)</w:t>
            </w:r>
          </w:p>
          <w:p w14:paraId="2D49553D"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for difference between groups</w:t>
            </w:r>
          </w:p>
        </w:tc>
        <w:tc>
          <w:tcPr>
            <w:tcW w:w="1553" w:type="pct"/>
            <w:vAlign w:val="center"/>
            <w:hideMark/>
          </w:tcPr>
          <w:p w14:paraId="7157DACD"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Trend Test (p-value)</w:t>
            </w:r>
          </w:p>
          <w:p w14:paraId="5271DBEA" w14:textId="77777777" w:rsidR="00415D10" w:rsidRDefault="00744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for trend across ordered groups</w:t>
            </w:r>
          </w:p>
        </w:tc>
      </w:tr>
      <w:tr w:rsidR="00415D10" w14:paraId="108EEDCC"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2" w:type="pct"/>
            <w:vAlign w:val="center"/>
            <w:hideMark/>
          </w:tcPr>
          <w:p w14:paraId="4770CAFD"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≤2</w:t>
            </w:r>
          </w:p>
        </w:tc>
        <w:tc>
          <w:tcPr>
            <w:tcW w:w="352" w:type="pct"/>
            <w:vAlign w:val="center"/>
            <w:hideMark/>
          </w:tcPr>
          <w:p w14:paraId="4D2814F7"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w:t>
            </w:r>
          </w:p>
        </w:tc>
        <w:tc>
          <w:tcPr>
            <w:tcW w:w="914" w:type="pct"/>
            <w:vAlign w:val="center"/>
            <w:hideMark/>
          </w:tcPr>
          <w:p w14:paraId="15B92565"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 (66.7%)</w:t>
            </w:r>
          </w:p>
        </w:tc>
        <w:tc>
          <w:tcPr>
            <w:tcW w:w="1479" w:type="pct"/>
            <w:vMerge w:val="restart"/>
            <w:vAlign w:val="center"/>
            <w:hideMark/>
          </w:tcPr>
          <w:p w14:paraId="7ADC491D"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tl/>
                <w:lang w:bidi="ar-EG"/>
              </w:rPr>
            </w:pPr>
            <w:r>
              <w:rPr>
                <w:rFonts w:ascii="Times New Roman" w:hAnsi="Times New Roman" w:cs="Times New Roman"/>
                <w:b/>
                <w:bCs/>
                <w:sz w:val="18"/>
                <w:szCs w:val="18"/>
              </w:rPr>
              <w:t>P&gt;0.05</w:t>
            </w:r>
          </w:p>
        </w:tc>
        <w:tc>
          <w:tcPr>
            <w:tcW w:w="1553" w:type="pct"/>
            <w:vMerge w:val="restart"/>
            <w:vAlign w:val="center"/>
            <w:hideMark/>
          </w:tcPr>
          <w:p w14:paraId="6FEDCAEE"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rPr>
              <w:t>P&gt;0.05</w:t>
            </w:r>
          </w:p>
        </w:tc>
      </w:tr>
      <w:tr w:rsidR="00415D10" w14:paraId="4368681E"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702" w:type="pct"/>
            <w:vAlign w:val="center"/>
            <w:hideMark/>
          </w:tcPr>
          <w:p w14:paraId="56455CC9"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3–5</w:t>
            </w:r>
          </w:p>
        </w:tc>
        <w:tc>
          <w:tcPr>
            <w:tcW w:w="352" w:type="pct"/>
            <w:vAlign w:val="center"/>
          </w:tcPr>
          <w:p w14:paraId="3E057545"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EG"/>
              </w:rPr>
            </w:pPr>
            <w:r>
              <w:rPr>
                <w:rFonts w:ascii="Times New Roman" w:hAnsi="Times New Roman" w:cs="Times New Roman"/>
                <w:sz w:val="18"/>
                <w:szCs w:val="18"/>
              </w:rPr>
              <w:t>17</w:t>
            </w:r>
          </w:p>
        </w:tc>
        <w:tc>
          <w:tcPr>
            <w:tcW w:w="914" w:type="pct"/>
            <w:vAlign w:val="center"/>
          </w:tcPr>
          <w:p w14:paraId="7270A145"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10(58.8%)</w:t>
            </w:r>
          </w:p>
        </w:tc>
        <w:tc>
          <w:tcPr>
            <w:tcW w:w="1479" w:type="pct"/>
            <w:vMerge/>
            <w:vAlign w:val="center"/>
            <w:hideMark/>
          </w:tcPr>
          <w:p w14:paraId="65E7BFA9" w14:textId="77777777" w:rsidR="00415D10" w:rsidRDefault="00415D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3" w:type="pct"/>
            <w:vMerge/>
            <w:vAlign w:val="center"/>
            <w:hideMark/>
          </w:tcPr>
          <w:p w14:paraId="06B0B04F" w14:textId="77777777" w:rsidR="00415D10" w:rsidRDefault="00415D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15D10" w14:paraId="1B296129"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2" w:type="pct"/>
            <w:vAlign w:val="center"/>
            <w:hideMark/>
          </w:tcPr>
          <w:p w14:paraId="176F2131"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6–10</w:t>
            </w:r>
          </w:p>
        </w:tc>
        <w:tc>
          <w:tcPr>
            <w:tcW w:w="352" w:type="pct"/>
            <w:vAlign w:val="center"/>
          </w:tcPr>
          <w:p w14:paraId="1D59038F"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27</w:t>
            </w:r>
          </w:p>
        </w:tc>
        <w:tc>
          <w:tcPr>
            <w:tcW w:w="914" w:type="pct"/>
            <w:vAlign w:val="center"/>
          </w:tcPr>
          <w:p w14:paraId="7AEA459C"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19(70.4%)</w:t>
            </w:r>
          </w:p>
        </w:tc>
        <w:tc>
          <w:tcPr>
            <w:tcW w:w="1479" w:type="pct"/>
            <w:vMerge/>
            <w:vAlign w:val="center"/>
            <w:hideMark/>
          </w:tcPr>
          <w:p w14:paraId="087D6883" w14:textId="77777777" w:rsidR="00415D10" w:rsidRDefault="00415D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553" w:type="pct"/>
            <w:vMerge/>
            <w:vAlign w:val="center"/>
            <w:hideMark/>
          </w:tcPr>
          <w:p w14:paraId="4E1F205D" w14:textId="77777777" w:rsidR="00415D10" w:rsidRDefault="00415D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15D10" w14:paraId="72EDF14E"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702" w:type="pct"/>
            <w:vAlign w:val="center"/>
            <w:hideMark/>
          </w:tcPr>
          <w:p w14:paraId="1D811F6A"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&gt;10</w:t>
            </w:r>
          </w:p>
        </w:tc>
        <w:tc>
          <w:tcPr>
            <w:tcW w:w="352" w:type="pct"/>
            <w:vAlign w:val="center"/>
          </w:tcPr>
          <w:p w14:paraId="7D9EDDDA"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44</w:t>
            </w:r>
          </w:p>
        </w:tc>
        <w:tc>
          <w:tcPr>
            <w:tcW w:w="914" w:type="pct"/>
            <w:vAlign w:val="center"/>
          </w:tcPr>
          <w:p w14:paraId="52B1E4D0"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28(63.6%)</w:t>
            </w:r>
          </w:p>
        </w:tc>
        <w:tc>
          <w:tcPr>
            <w:tcW w:w="1479" w:type="pct"/>
            <w:vMerge/>
            <w:vAlign w:val="center"/>
            <w:hideMark/>
          </w:tcPr>
          <w:p w14:paraId="0DA3D9B4" w14:textId="77777777" w:rsidR="00415D10" w:rsidRDefault="00415D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53" w:type="pct"/>
            <w:vMerge/>
            <w:vAlign w:val="center"/>
            <w:hideMark/>
          </w:tcPr>
          <w:p w14:paraId="61E39592" w14:textId="77777777" w:rsidR="00415D10" w:rsidRDefault="00415D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2D4F336D" w14:textId="77777777" w:rsidR="00415D10" w:rsidRDefault="007444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Data was presented as frequency (%). *P&gt;0.05 shows no statistically significant. *P-values were calculated using the Chi-square comparing IgG positivity proportions across groups. P&gt;0.05 show no statistically significant by Trend Test for linear trend across ordered duration groups.</w:t>
      </w:r>
    </w:p>
    <w:p w14:paraId="52749A43" w14:textId="77777777" w:rsidR="00415D10" w:rsidRDefault="00415D10">
      <w:pPr>
        <w:pStyle w:val="my-0"/>
        <w:spacing w:before="120" w:beforeAutospacing="0" w:after="240" w:afterAutospacing="0" w:line="360" w:lineRule="auto"/>
        <w:jc w:val="both"/>
        <w:rPr>
          <w:color w:val="000000"/>
          <w:lang w:bidi="ar-EG"/>
        </w:rPr>
      </w:pPr>
    </w:p>
    <w:p w14:paraId="5E4EE8FC" w14:textId="77777777" w:rsidR="00415D10" w:rsidRDefault="00415D10">
      <w:pPr>
        <w:pStyle w:val="my-0"/>
        <w:spacing w:before="120" w:beforeAutospacing="0" w:after="240" w:afterAutospacing="0" w:line="360" w:lineRule="auto"/>
        <w:jc w:val="both"/>
        <w:rPr>
          <w:color w:val="000000"/>
          <w:lang w:bidi="ar-EG"/>
        </w:rPr>
      </w:pPr>
    </w:p>
    <w:p w14:paraId="144CF3ED" w14:textId="77777777" w:rsidR="00415D10" w:rsidRDefault="00415D10">
      <w:pPr>
        <w:pStyle w:val="my-0"/>
        <w:spacing w:before="120" w:beforeAutospacing="0" w:after="240" w:afterAutospacing="0" w:line="360" w:lineRule="auto"/>
        <w:jc w:val="both"/>
        <w:rPr>
          <w:color w:val="000000"/>
          <w:lang w:bidi="ar-EG"/>
        </w:rPr>
      </w:pPr>
    </w:p>
    <w:p w14:paraId="67367F8C" w14:textId="77777777" w:rsidR="00415D10" w:rsidRDefault="00415D10">
      <w:pPr>
        <w:pStyle w:val="my-0"/>
        <w:spacing w:before="120" w:beforeAutospacing="0" w:after="240" w:afterAutospacing="0" w:line="360" w:lineRule="auto"/>
        <w:jc w:val="both"/>
        <w:rPr>
          <w:color w:val="000000"/>
          <w:lang w:bidi="ar-EG"/>
        </w:rPr>
      </w:pPr>
    </w:p>
    <w:p w14:paraId="30C7FD65" w14:textId="77777777" w:rsidR="00415D10" w:rsidRDefault="00415D10">
      <w:pPr>
        <w:pStyle w:val="my-0"/>
        <w:spacing w:before="120" w:beforeAutospacing="0" w:after="240" w:afterAutospacing="0" w:line="360" w:lineRule="auto"/>
        <w:jc w:val="both"/>
        <w:rPr>
          <w:color w:val="000000"/>
          <w:lang w:bidi="ar-EG"/>
        </w:rPr>
      </w:pPr>
    </w:p>
    <w:p w14:paraId="0350D5E0" w14:textId="77777777" w:rsidR="00415D10" w:rsidRDefault="00415D10">
      <w:pPr>
        <w:pStyle w:val="my-0"/>
        <w:spacing w:before="120" w:beforeAutospacing="0" w:after="240" w:afterAutospacing="0" w:line="360" w:lineRule="auto"/>
        <w:jc w:val="both"/>
        <w:rPr>
          <w:color w:val="000000"/>
          <w:lang w:bidi="ar-EG"/>
        </w:rPr>
      </w:pPr>
    </w:p>
    <w:p w14:paraId="4F299F1B" w14:textId="77777777" w:rsidR="00415D10" w:rsidRDefault="00415D10">
      <w:pPr>
        <w:pStyle w:val="my-0"/>
        <w:spacing w:before="120" w:beforeAutospacing="0" w:after="240" w:afterAutospacing="0" w:line="360" w:lineRule="auto"/>
        <w:jc w:val="both"/>
        <w:rPr>
          <w:color w:val="000000"/>
          <w:lang w:bidi="ar-EG"/>
        </w:rPr>
      </w:pPr>
    </w:p>
    <w:p w14:paraId="0AC9B983" w14:textId="77777777" w:rsidR="00415D10" w:rsidRDefault="00415D10">
      <w:pPr>
        <w:pStyle w:val="my-0"/>
        <w:spacing w:before="120" w:beforeAutospacing="0" w:after="240" w:afterAutospacing="0" w:line="360" w:lineRule="auto"/>
        <w:jc w:val="both"/>
        <w:rPr>
          <w:color w:val="000000"/>
          <w:lang w:bidi="ar-EG"/>
        </w:rPr>
      </w:pPr>
    </w:p>
    <w:p w14:paraId="77DE93E1" w14:textId="77777777" w:rsidR="00415D10" w:rsidRDefault="00415D10">
      <w:pPr>
        <w:pStyle w:val="my-0"/>
        <w:spacing w:before="120" w:beforeAutospacing="0" w:after="240" w:afterAutospacing="0" w:line="360" w:lineRule="auto"/>
        <w:jc w:val="both"/>
        <w:rPr>
          <w:color w:val="000000"/>
          <w:lang w:bidi="ar-EG"/>
        </w:rPr>
      </w:pPr>
    </w:p>
    <w:p w14:paraId="30DC0EE8" w14:textId="77777777" w:rsidR="00415D10" w:rsidRDefault="00415D10">
      <w:pPr>
        <w:pStyle w:val="my-0"/>
        <w:spacing w:before="120" w:beforeAutospacing="0" w:after="240" w:afterAutospacing="0" w:line="360" w:lineRule="auto"/>
        <w:jc w:val="both"/>
        <w:rPr>
          <w:color w:val="000000"/>
          <w:lang w:bidi="ar-EG"/>
        </w:rPr>
      </w:pPr>
    </w:p>
    <w:p w14:paraId="0534B0FA" w14:textId="77777777" w:rsidR="00415D10" w:rsidRDefault="00415D10">
      <w:pPr>
        <w:pStyle w:val="my-0"/>
        <w:spacing w:before="120" w:beforeAutospacing="0" w:after="240" w:afterAutospacing="0" w:line="360" w:lineRule="auto"/>
        <w:jc w:val="both"/>
        <w:rPr>
          <w:color w:val="000000"/>
          <w:lang w:bidi="ar-EG"/>
        </w:rPr>
      </w:pPr>
    </w:p>
    <w:p w14:paraId="5176205D" w14:textId="77777777" w:rsidR="00415D10" w:rsidRDefault="0074443B">
      <w:pPr>
        <w:rPr>
          <w:rFonts w:ascii="Times New Roman" w:hAnsi="Times New Roman" w:cs="Times New Roman"/>
          <w:b/>
          <w:bCs/>
          <w:kern w:val="2"/>
          <w:sz w:val="24"/>
          <w:szCs w:val="24"/>
          <w14:ligatures w14:val="standardContextual"/>
        </w:rPr>
      </w:pPr>
      <w:r>
        <w:rPr>
          <w:rFonts w:ascii="Times New Roman" w:hAnsi="Times New Roman" w:cs="Times New Roman"/>
          <w:b/>
          <w:bCs/>
          <w:kern w:val="2"/>
          <w14:ligatures w14:val="standardContextual"/>
        </w:rPr>
        <w:br w:type="page"/>
      </w:r>
    </w:p>
    <w:p w14:paraId="3BC47CCE" w14:textId="27D042D5" w:rsidR="00415D10" w:rsidRDefault="0074443B">
      <w:pPr>
        <w:pStyle w:val="my-0"/>
        <w:spacing w:before="120" w:beforeAutospacing="0" w:after="0" w:afterAutospacing="0"/>
        <w:jc w:val="both"/>
        <w:rPr>
          <w:color w:val="000000"/>
          <w:lang w:bidi="ar-EG"/>
        </w:rPr>
      </w:pPr>
      <w:r>
        <w:rPr>
          <w:b/>
          <w:bCs/>
        </w:rPr>
        <w:lastRenderedPageBreak/>
        <w:t xml:space="preserve">Table </w:t>
      </w:r>
      <w:r>
        <w:rPr>
          <w:b/>
          <w:bCs/>
        </w:rPr>
        <w:fldChar w:fldCharType="begin"/>
      </w:r>
      <w:r>
        <w:rPr>
          <w:b/>
          <w:bCs/>
        </w:rPr>
        <w:instrText xml:space="preserve"> SEQ Table \* ARABIC </w:instrText>
      </w:r>
      <w:r>
        <w:rPr>
          <w:b/>
          <w:bCs/>
        </w:rPr>
        <w:fldChar w:fldCharType="separate"/>
      </w:r>
      <w:r w:rsidR="009E1043">
        <w:rPr>
          <w:b/>
          <w:bCs/>
          <w:noProof/>
        </w:rPr>
        <w:t>6</w:t>
      </w:r>
      <w:r>
        <w:rPr>
          <w:b/>
          <w:bCs/>
        </w:rPr>
        <w:fldChar w:fldCharType="end"/>
      </w:r>
      <w:r>
        <w:rPr>
          <w:b/>
          <w:bCs/>
        </w:rPr>
        <w:t>:</w:t>
      </w:r>
      <w:r>
        <w:rPr>
          <w:rFonts w:eastAsia="Calibri"/>
          <w:b/>
          <w:bCs/>
          <w:kern w:val="2"/>
          <w14:ligatures w14:val="standardContextual"/>
        </w:rPr>
        <w:t xml:space="preserve"> The relation between urea and creatinine level and </w:t>
      </w:r>
      <w:r w:rsidR="00964964">
        <w:rPr>
          <w:rFonts w:eastAsia="Calibri"/>
          <w:b/>
          <w:bCs/>
          <w:kern w:val="2"/>
          <w14:ligatures w14:val="standardContextual"/>
        </w:rPr>
        <w:t>anti-</w:t>
      </w:r>
      <w:r w:rsidR="00964964" w:rsidRPr="00964964">
        <w:rPr>
          <w:rFonts w:eastAsia="Calibri"/>
          <w:b/>
          <w:bCs/>
          <w:i/>
          <w:iCs/>
          <w:kern w:val="2"/>
          <w14:ligatures w14:val="standardContextual"/>
        </w:rPr>
        <w:t>toxoplasma</w:t>
      </w:r>
      <w:r>
        <w:rPr>
          <w:rFonts w:eastAsia="Calibri"/>
          <w:b/>
          <w:bCs/>
          <w:kern w:val="2"/>
          <w14:ligatures w14:val="standardContextual"/>
        </w:rPr>
        <w:t xml:space="preserve"> IgG seropositivity</w:t>
      </w:r>
    </w:p>
    <w:tbl>
      <w:tblPr>
        <w:tblStyle w:val="GridTable6Colorful11"/>
        <w:tblW w:w="5089" w:type="pct"/>
        <w:tblLook w:val="04A0" w:firstRow="1" w:lastRow="0" w:firstColumn="1" w:lastColumn="0" w:noHBand="0" w:noVBand="1"/>
      </w:tblPr>
      <w:tblGrid>
        <w:gridCol w:w="1190"/>
        <w:gridCol w:w="1570"/>
        <w:gridCol w:w="1417"/>
        <w:gridCol w:w="1419"/>
        <w:gridCol w:w="858"/>
        <w:gridCol w:w="1251"/>
        <w:gridCol w:w="1309"/>
      </w:tblGrid>
      <w:tr w:rsidR="00415D10" w14:paraId="023D18B9" w14:textId="77777777" w:rsidTr="00415D10">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BF4CFB0" w14:textId="77777777" w:rsidR="00415D10" w:rsidRDefault="0074443B">
            <w:pPr>
              <w:spacing w:line="276" w:lineRule="auto"/>
              <w:jc w:val="center"/>
              <w:rPr>
                <w:rFonts w:ascii="Times New Roman" w:hAnsi="Times New Roman" w:cs="Times New Roman"/>
                <w:sz w:val="18"/>
                <w:szCs w:val="18"/>
                <w:highlight w:val="yellow"/>
              </w:rPr>
            </w:pPr>
            <w:r>
              <w:rPr>
                <w:rFonts w:ascii="Times New Roman" w:hAnsi="Times New Roman" w:cs="Times New Roman"/>
                <w:sz w:val="18"/>
                <w:szCs w:val="18"/>
              </w:rPr>
              <w:t>IgG Result</w:t>
            </w:r>
          </w:p>
        </w:tc>
        <w:tc>
          <w:tcPr>
            <w:tcW w:w="871" w:type="pct"/>
            <w:vAlign w:val="center"/>
          </w:tcPr>
          <w:p w14:paraId="79D07F81" w14:textId="77777777" w:rsidR="00415D10" w:rsidRDefault="0074443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eastAsia="Aptos" w:hAnsi="Times New Roman" w:cs="Times New Roman"/>
                <w:sz w:val="18"/>
                <w:szCs w:val="18"/>
              </w:rPr>
              <w:t>Hemodialysis group (n= 100)</w:t>
            </w:r>
          </w:p>
        </w:tc>
        <w:tc>
          <w:tcPr>
            <w:tcW w:w="786" w:type="pct"/>
            <w:vAlign w:val="center"/>
          </w:tcPr>
          <w:p w14:paraId="4EB87FB5" w14:textId="77777777" w:rsidR="00415D10" w:rsidRDefault="0074443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Urea Median [IQR] (mg/dl)</w:t>
            </w:r>
          </w:p>
        </w:tc>
        <w:tc>
          <w:tcPr>
            <w:tcW w:w="787" w:type="pct"/>
            <w:vAlign w:val="center"/>
          </w:tcPr>
          <w:p w14:paraId="170828BC" w14:textId="77777777" w:rsidR="00415D10" w:rsidRDefault="0074443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Creatinine Median [IQR] (mg/dl)</w:t>
            </w:r>
          </w:p>
        </w:tc>
        <w:tc>
          <w:tcPr>
            <w:tcW w:w="476" w:type="pct"/>
            <w:vAlign w:val="center"/>
          </w:tcPr>
          <w:p w14:paraId="2F0F6FF1" w14:textId="77777777" w:rsidR="00415D10" w:rsidRDefault="0074443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eastAsia="Aptos" w:hAnsi="Times New Roman" w:cs="Times New Roman"/>
                <w:sz w:val="18"/>
                <w:szCs w:val="18"/>
              </w:rPr>
              <w:t>Control Group (n= 50)</w:t>
            </w:r>
          </w:p>
        </w:tc>
        <w:tc>
          <w:tcPr>
            <w:tcW w:w="694" w:type="pct"/>
            <w:vAlign w:val="center"/>
          </w:tcPr>
          <w:p w14:paraId="7E463A80" w14:textId="77777777" w:rsidR="00415D10" w:rsidRDefault="0074443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rPr>
            </w:pPr>
            <w:r>
              <w:rPr>
                <w:rFonts w:ascii="Times New Roman" w:hAnsi="Times New Roman" w:cs="Times New Roman"/>
                <w:sz w:val="18"/>
                <w:szCs w:val="18"/>
              </w:rPr>
              <w:t>Urea Median [IQR] (mg/dl)</w:t>
            </w:r>
          </w:p>
        </w:tc>
        <w:tc>
          <w:tcPr>
            <w:tcW w:w="726" w:type="pct"/>
            <w:vAlign w:val="center"/>
          </w:tcPr>
          <w:p w14:paraId="673F4B6A" w14:textId="77777777" w:rsidR="00415D10" w:rsidRDefault="0074443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Creatinine Median [IQR] (mg/dl)</w:t>
            </w:r>
          </w:p>
        </w:tc>
      </w:tr>
      <w:tr w:rsidR="00415D10" w14:paraId="144B0C6D" w14:textId="77777777" w:rsidTr="00415D1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CEA244E" w14:textId="77777777" w:rsidR="00415D10" w:rsidRDefault="0074443B">
            <w:pPr>
              <w:jc w:val="center"/>
              <w:rPr>
                <w:rFonts w:ascii="Times New Roman" w:hAnsi="Times New Roman" w:cs="Times New Roman"/>
                <w:sz w:val="18"/>
                <w:szCs w:val="18"/>
                <w:highlight w:val="yellow"/>
              </w:rPr>
            </w:pPr>
            <w:r>
              <w:rPr>
                <w:rFonts w:ascii="Times New Roman" w:hAnsi="Times New Roman" w:cs="Times New Roman"/>
                <w:sz w:val="18"/>
                <w:szCs w:val="18"/>
              </w:rPr>
              <w:t>Positive</w:t>
            </w:r>
          </w:p>
        </w:tc>
        <w:tc>
          <w:tcPr>
            <w:tcW w:w="871" w:type="pct"/>
            <w:vAlign w:val="center"/>
          </w:tcPr>
          <w:p w14:paraId="3D7FBFE5"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65</w:t>
            </w:r>
          </w:p>
        </w:tc>
        <w:tc>
          <w:tcPr>
            <w:tcW w:w="786" w:type="pct"/>
            <w:vAlign w:val="center"/>
          </w:tcPr>
          <w:p w14:paraId="68F192D3"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129(98-148)</w:t>
            </w:r>
          </w:p>
        </w:tc>
        <w:tc>
          <w:tcPr>
            <w:tcW w:w="787" w:type="pct"/>
            <w:vAlign w:val="center"/>
          </w:tcPr>
          <w:p w14:paraId="169A924E"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9.2(7.4-11.2)</w:t>
            </w:r>
          </w:p>
        </w:tc>
        <w:tc>
          <w:tcPr>
            <w:tcW w:w="476" w:type="pct"/>
            <w:vAlign w:val="center"/>
          </w:tcPr>
          <w:p w14:paraId="42EB7228"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w:t>
            </w:r>
          </w:p>
        </w:tc>
        <w:tc>
          <w:tcPr>
            <w:tcW w:w="694" w:type="pct"/>
            <w:vAlign w:val="center"/>
          </w:tcPr>
          <w:p w14:paraId="5D874EBB"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25(18-32)</w:t>
            </w:r>
          </w:p>
        </w:tc>
        <w:tc>
          <w:tcPr>
            <w:tcW w:w="726" w:type="pct"/>
            <w:vAlign w:val="center"/>
          </w:tcPr>
          <w:p w14:paraId="2AE452D9"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0.8(0.7-0.1)</w:t>
            </w:r>
          </w:p>
        </w:tc>
      </w:tr>
      <w:tr w:rsidR="00415D10" w14:paraId="329E0ED1" w14:textId="77777777" w:rsidTr="00415D10">
        <w:trPr>
          <w:trHeight w:val="214"/>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E2870EA" w14:textId="77777777" w:rsidR="00415D10" w:rsidRDefault="0074443B">
            <w:pPr>
              <w:jc w:val="center"/>
              <w:rPr>
                <w:rFonts w:ascii="Times New Roman" w:hAnsi="Times New Roman" w:cs="Times New Roman"/>
                <w:sz w:val="18"/>
                <w:szCs w:val="18"/>
                <w:highlight w:val="yellow"/>
              </w:rPr>
            </w:pPr>
            <w:r>
              <w:rPr>
                <w:rFonts w:ascii="Times New Roman" w:hAnsi="Times New Roman" w:cs="Times New Roman"/>
                <w:sz w:val="18"/>
                <w:szCs w:val="18"/>
              </w:rPr>
              <w:t>Equivocal</w:t>
            </w:r>
          </w:p>
        </w:tc>
        <w:tc>
          <w:tcPr>
            <w:tcW w:w="871" w:type="pct"/>
            <w:vAlign w:val="center"/>
          </w:tcPr>
          <w:p w14:paraId="10808725"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26</w:t>
            </w:r>
          </w:p>
        </w:tc>
        <w:tc>
          <w:tcPr>
            <w:tcW w:w="786" w:type="pct"/>
            <w:vAlign w:val="center"/>
          </w:tcPr>
          <w:p w14:paraId="2DCD4A85"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130(115-153)</w:t>
            </w:r>
          </w:p>
        </w:tc>
        <w:tc>
          <w:tcPr>
            <w:tcW w:w="787" w:type="pct"/>
            <w:vAlign w:val="center"/>
          </w:tcPr>
          <w:p w14:paraId="37B08D02"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9.7(8.5-11.0)</w:t>
            </w:r>
          </w:p>
        </w:tc>
        <w:tc>
          <w:tcPr>
            <w:tcW w:w="476" w:type="pct"/>
            <w:vAlign w:val="center"/>
          </w:tcPr>
          <w:p w14:paraId="0B1E6484"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24</w:t>
            </w:r>
          </w:p>
        </w:tc>
        <w:tc>
          <w:tcPr>
            <w:tcW w:w="694" w:type="pct"/>
            <w:vAlign w:val="center"/>
          </w:tcPr>
          <w:p w14:paraId="2802C6D0"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25(19-29)</w:t>
            </w:r>
          </w:p>
        </w:tc>
        <w:tc>
          <w:tcPr>
            <w:tcW w:w="726" w:type="pct"/>
            <w:vAlign w:val="center"/>
          </w:tcPr>
          <w:p w14:paraId="0D91EF82"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0.8(0.7-0.9)</w:t>
            </w:r>
          </w:p>
        </w:tc>
      </w:tr>
      <w:tr w:rsidR="00415D10" w14:paraId="0E353724" w14:textId="77777777" w:rsidTr="00415D1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4AB316D" w14:textId="77777777" w:rsidR="00415D10" w:rsidRDefault="0074443B">
            <w:pPr>
              <w:jc w:val="center"/>
              <w:rPr>
                <w:rFonts w:ascii="Times New Roman" w:hAnsi="Times New Roman" w:cs="Times New Roman"/>
                <w:sz w:val="18"/>
                <w:szCs w:val="18"/>
                <w:highlight w:val="yellow"/>
              </w:rPr>
            </w:pPr>
            <w:r>
              <w:rPr>
                <w:rFonts w:ascii="Times New Roman" w:hAnsi="Times New Roman" w:cs="Times New Roman"/>
                <w:sz w:val="18"/>
                <w:szCs w:val="18"/>
              </w:rPr>
              <w:t>Negative</w:t>
            </w:r>
          </w:p>
        </w:tc>
        <w:tc>
          <w:tcPr>
            <w:tcW w:w="871" w:type="pct"/>
            <w:vAlign w:val="center"/>
          </w:tcPr>
          <w:p w14:paraId="66942A11"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9</w:t>
            </w:r>
          </w:p>
        </w:tc>
        <w:tc>
          <w:tcPr>
            <w:tcW w:w="786" w:type="pct"/>
            <w:vAlign w:val="center"/>
          </w:tcPr>
          <w:p w14:paraId="5D1EB799"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120(98-146)</w:t>
            </w:r>
          </w:p>
        </w:tc>
        <w:tc>
          <w:tcPr>
            <w:tcW w:w="787" w:type="pct"/>
            <w:vAlign w:val="center"/>
          </w:tcPr>
          <w:p w14:paraId="7E765839"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9.5(8.3-10.0)</w:t>
            </w:r>
          </w:p>
        </w:tc>
        <w:tc>
          <w:tcPr>
            <w:tcW w:w="476" w:type="pct"/>
            <w:vAlign w:val="center"/>
          </w:tcPr>
          <w:p w14:paraId="1D237546"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w:t>
            </w:r>
          </w:p>
        </w:tc>
        <w:tc>
          <w:tcPr>
            <w:tcW w:w="694" w:type="pct"/>
            <w:vAlign w:val="center"/>
          </w:tcPr>
          <w:p w14:paraId="7456CDED"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23(21-28)</w:t>
            </w:r>
          </w:p>
        </w:tc>
        <w:tc>
          <w:tcPr>
            <w:tcW w:w="726" w:type="pct"/>
            <w:vAlign w:val="center"/>
          </w:tcPr>
          <w:p w14:paraId="4126F296" w14:textId="77777777" w:rsidR="00415D10" w:rsidRDefault="007444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0.7(0.6-0.8)</w:t>
            </w:r>
          </w:p>
        </w:tc>
      </w:tr>
      <w:tr w:rsidR="00415D10" w14:paraId="1DD8632A" w14:textId="77777777" w:rsidTr="00415D10">
        <w:trPr>
          <w:trHeight w:val="227"/>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A9120F8" w14:textId="77777777" w:rsidR="00415D10" w:rsidRDefault="0074443B">
            <w:pPr>
              <w:jc w:val="center"/>
              <w:rPr>
                <w:rFonts w:ascii="Times New Roman" w:hAnsi="Times New Roman" w:cs="Times New Roman"/>
                <w:sz w:val="18"/>
                <w:szCs w:val="18"/>
              </w:rPr>
            </w:pPr>
            <w:r>
              <w:rPr>
                <w:rFonts w:ascii="Times New Roman" w:hAnsi="Times New Roman" w:cs="Times New Roman"/>
                <w:sz w:val="18"/>
                <w:szCs w:val="18"/>
              </w:rPr>
              <w:t>--</w:t>
            </w:r>
          </w:p>
        </w:tc>
        <w:tc>
          <w:tcPr>
            <w:tcW w:w="871" w:type="pct"/>
            <w:vAlign w:val="center"/>
          </w:tcPr>
          <w:p w14:paraId="1CAA891C"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786" w:type="pct"/>
            <w:vAlign w:val="center"/>
          </w:tcPr>
          <w:p w14:paraId="555AC7CB"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 &gt;0.05</w:t>
            </w:r>
          </w:p>
        </w:tc>
        <w:tc>
          <w:tcPr>
            <w:tcW w:w="787" w:type="pct"/>
            <w:vAlign w:val="center"/>
          </w:tcPr>
          <w:p w14:paraId="16AFA1AC"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P&gt;0.05</w:t>
            </w:r>
          </w:p>
        </w:tc>
        <w:tc>
          <w:tcPr>
            <w:tcW w:w="476" w:type="pct"/>
            <w:vAlign w:val="center"/>
          </w:tcPr>
          <w:p w14:paraId="6AD9FEAD"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694" w:type="pct"/>
            <w:vAlign w:val="center"/>
          </w:tcPr>
          <w:p w14:paraId="480C1FB8"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 &gt;0.05</w:t>
            </w:r>
          </w:p>
        </w:tc>
        <w:tc>
          <w:tcPr>
            <w:tcW w:w="726" w:type="pct"/>
            <w:vAlign w:val="center"/>
          </w:tcPr>
          <w:p w14:paraId="1429ACD7" w14:textId="77777777" w:rsidR="00415D10" w:rsidRDefault="00744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P&gt;0.05</w:t>
            </w:r>
          </w:p>
        </w:tc>
      </w:tr>
    </w:tbl>
    <w:p w14:paraId="1160F86F" w14:textId="77777777" w:rsidR="00415D10" w:rsidRDefault="0074443B">
      <w:pPr>
        <w:pStyle w:val="my-0"/>
        <w:spacing w:before="0" w:beforeAutospacing="0" w:after="0" w:afterAutospacing="0"/>
        <w:jc w:val="both"/>
        <w:rPr>
          <w:color w:val="000000"/>
          <w:sz w:val="18"/>
          <w:szCs w:val="18"/>
          <w:lang w:bidi="ar-EG"/>
        </w:rPr>
      </w:pPr>
      <w:r>
        <w:rPr>
          <w:color w:val="000000"/>
          <w:sz w:val="18"/>
          <w:szCs w:val="18"/>
          <w:lang w:bidi="ar-EG"/>
        </w:rPr>
        <w:t>Data was presented as median or number. P&gt;0.05 is not statistically significant, Kruskal-Wallis test within each group.</w:t>
      </w:r>
    </w:p>
    <w:p w14:paraId="50277A50" w14:textId="77777777" w:rsidR="00415D10" w:rsidRDefault="00415D10">
      <w:pPr>
        <w:pStyle w:val="my-0"/>
        <w:spacing w:before="0" w:beforeAutospacing="0" w:after="0" w:afterAutospacing="0"/>
        <w:jc w:val="both"/>
        <w:rPr>
          <w:color w:val="000000"/>
          <w:sz w:val="18"/>
          <w:szCs w:val="18"/>
          <w:lang w:bidi="ar-EG"/>
        </w:rPr>
      </w:pPr>
    </w:p>
    <w:p w14:paraId="158C2D8D" w14:textId="77777777" w:rsidR="00415D10" w:rsidRDefault="00415D10">
      <w:pPr>
        <w:pStyle w:val="my-0"/>
        <w:spacing w:before="0" w:beforeAutospacing="0" w:after="0" w:afterAutospacing="0"/>
        <w:jc w:val="both"/>
        <w:rPr>
          <w:color w:val="000000"/>
          <w:sz w:val="18"/>
          <w:szCs w:val="18"/>
          <w:lang w:bidi="ar-EG"/>
        </w:rPr>
      </w:pPr>
    </w:p>
    <w:p w14:paraId="3DBC2F92" w14:textId="77777777" w:rsidR="00415D10" w:rsidRDefault="00415D10">
      <w:pPr>
        <w:pStyle w:val="my-0"/>
        <w:spacing w:before="0" w:beforeAutospacing="0" w:after="0" w:afterAutospacing="0"/>
        <w:jc w:val="both"/>
        <w:rPr>
          <w:color w:val="000000"/>
          <w:sz w:val="18"/>
          <w:szCs w:val="18"/>
          <w:lang w:bidi="ar-EG"/>
        </w:rPr>
      </w:pPr>
    </w:p>
    <w:p w14:paraId="7779DA77" w14:textId="77777777" w:rsidR="00415D10" w:rsidRDefault="00415D10">
      <w:pPr>
        <w:pStyle w:val="my-0"/>
        <w:spacing w:before="0" w:beforeAutospacing="0" w:after="0" w:afterAutospacing="0"/>
        <w:jc w:val="both"/>
        <w:rPr>
          <w:color w:val="000000"/>
          <w:sz w:val="18"/>
          <w:szCs w:val="18"/>
          <w:lang w:bidi="ar-EG"/>
        </w:rPr>
      </w:pPr>
    </w:p>
    <w:p w14:paraId="18BEECB0" w14:textId="77777777" w:rsidR="00415D10" w:rsidRDefault="00415D10">
      <w:pPr>
        <w:pStyle w:val="my-0"/>
        <w:spacing w:before="0" w:beforeAutospacing="0" w:after="0" w:afterAutospacing="0"/>
        <w:jc w:val="both"/>
        <w:rPr>
          <w:color w:val="000000"/>
          <w:sz w:val="18"/>
          <w:szCs w:val="18"/>
          <w:lang w:bidi="ar-EG"/>
        </w:rPr>
      </w:pPr>
    </w:p>
    <w:p w14:paraId="6F8ACD50" w14:textId="77777777" w:rsidR="00415D10" w:rsidRDefault="00415D10">
      <w:pPr>
        <w:pStyle w:val="my-0"/>
        <w:spacing w:before="0" w:beforeAutospacing="0" w:after="0" w:afterAutospacing="0"/>
        <w:jc w:val="both"/>
        <w:rPr>
          <w:color w:val="000000"/>
          <w:sz w:val="18"/>
          <w:szCs w:val="18"/>
          <w:lang w:bidi="ar-EG"/>
        </w:rPr>
      </w:pPr>
    </w:p>
    <w:p w14:paraId="3AF36ACD" w14:textId="77777777" w:rsidR="00415D10" w:rsidRDefault="00415D10">
      <w:pPr>
        <w:pStyle w:val="my-0"/>
        <w:spacing w:before="0" w:beforeAutospacing="0" w:after="0" w:afterAutospacing="0"/>
        <w:jc w:val="both"/>
        <w:rPr>
          <w:color w:val="000000"/>
          <w:sz w:val="18"/>
          <w:szCs w:val="18"/>
          <w:lang w:bidi="ar-EG"/>
        </w:rPr>
      </w:pPr>
    </w:p>
    <w:p w14:paraId="27551450" w14:textId="77777777" w:rsidR="00415D10" w:rsidRDefault="00415D10">
      <w:pPr>
        <w:pStyle w:val="my-0"/>
        <w:spacing w:before="0" w:beforeAutospacing="0" w:after="0" w:afterAutospacing="0"/>
        <w:jc w:val="both"/>
        <w:rPr>
          <w:color w:val="000000"/>
          <w:sz w:val="18"/>
          <w:szCs w:val="18"/>
          <w:lang w:bidi="ar-EG"/>
        </w:rPr>
      </w:pPr>
    </w:p>
    <w:p w14:paraId="05F912BD" w14:textId="77777777" w:rsidR="00415D10" w:rsidRDefault="00415D10">
      <w:pPr>
        <w:pStyle w:val="my-0"/>
        <w:spacing w:before="0" w:beforeAutospacing="0" w:after="0" w:afterAutospacing="0"/>
        <w:jc w:val="both"/>
        <w:rPr>
          <w:color w:val="000000"/>
          <w:sz w:val="18"/>
          <w:szCs w:val="18"/>
          <w:lang w:bidi="ar-EG"/>
        </w:rPr>
      </w:pPr>
    </w:p>
    <w:p w14:paraId="3F508FB0" w14:textId="77777777" w:rsidR="00415D10" w:rsidRDefault="00415D10">
      <w:pPr>
        <w:pStyle w:val="my-0"/>
        <w:spacing w:before="0" w:beforeAutospacing="0" w:after="0" w:afterAutospacing="0"/>
        <w:jc w:val="both"/>
        <w:rPr>
          <w:color w:val="000000"/>
          <w:sz w:val="18"/>
          <w:szCs w:val="18"/>
          <w:lang w:bidi="ar-EG"/>
        </w:rPr>
      </w:pPr>
    </w:p>
    <w:p w14:paraId="10A5212A" w14:textId="77777777" w:rsidR="00415D10" w:rsidRDefault="00415D10">
      <w:pPr>
        <w:pStyle w:val="my-0"/>
        <w:spacing w:before="0" w:beforeAutospacing="0" w:after="0" w:afterAutospacing="0"/>
        <w:jc w:val="both"/>
        <w:rPr>
          <w:color w:val="000000"/>
          <w:sz w:val="18"/>
          <w:szCs w:val="18"/>
          <w:lang w:bidi="ar-EG"/>
        </w:rPr>
      </w:pPr>
    </w:p>
    <w:p w14:paraId="29F61403" w14:textId="77777777" w:rsidR="00415D10" w:rsidRDefault="00415D10">
      <w:pPr>
        <w:pStyle w:val="my-0"/>
        <w:spacing w:before="0" w:beforeAutospacing="0" w:after="0" w:afterAutospacing="0"/>
        <w:jc w:val="both"/>
        <w:rPr>
          <w:color w:val="000000"/>
          <w:sz w:val="18"/>
          <w:szCs w:val="18"/>
          <w:lang w:bidi="ar-EG"/>
        </w:rPr>
      </w:pPr>
    </w:p>
    <w:p w14:paraId="606A8311" w14:textId="77777777" w:rsidR="00415D10" w:rsidRDefault="00415D10">
      <w:pPr>
        <w:pStyle w:val="my-0"/>
        <w:spacing w:before="0" w:beforeAutospacing="0" w:after="0" w:afterAutospacing="0"/>
        <w:jc w:val="both"/>
        <w:rPr>
          <w:color w:val="000000"/>
          <w:sz w:val="18"/>
          <w:szCs w:val="18"/>
          <w:lang w:bidi="ar-EG"/>
        </w:rPr>
      </w:pPr>
    </w:p>
    <w:p w14:paraId="7133040E" w14:textId="77777777" w:rsidR="00415D10" w:rsidRDefault="00415D10">
      <w:pPr>
        <w:pStyle w:val="my-0"/>
        <w:spacing w:before="0" w:beforeAutospacing="0" w:after="0" w:afterAutospacing="0"/>
        <w:jc w:val="both"/>
        <w:rPr>
          <w:color w:val="000000"/>
          <w:sz w:val="18"/>
          <w:szCs w:val="18"/>
          <w:lang w:bidi="ar-EG"/>
        </w:rPr>
      </w:pPr>
    </w:p>
    <w:p w14:paraId="4D2F87F8" w14:textId="77777777" w:rsidR="00415D10" w:rsidRDefault="00415D10">
      <w:pPr>
        <w:pStyle w:val="my-0"/>
        <w:spacing w:before="0" w:beforeAutospacing="0" w:after="0" w:afterAutospacing="0"/>
        <w:jc w:val="both"/>
        <w:rPr>
          <w:color w:val="000000"/>
          <w:sz w:val="18"/>
          <w:szCs w:val="18"/>
          <w:lang w:bidi="ar-EG"/>
        </w:rPr>
      </w:pPr>
    </w:p>
    <w:p w14:paraId="33800ABD" w14:textId="77777777" w:rsidR="00415D10" w:rsidRDefault="00415D10">
      <w:pPr>
        <w:pStyle w:val="my-0"/>
        <w:spacing w:before="0" w:beforeAutospacing="0" w:after="0" w:afterAutospacing="0"/>
        <w:jc w:val="both"/>
        <w:rPr>
          <w:color w:val="000000"/>
          <w:sz w:val="18"/>
          <w:szCs w:val="18"/>
          <w:lang w:bidi="ar-EG"/>
        </w:rPr>
      </w:pPr>
    </w:p>
    <w:p w14:paraId="5228BFBD" w14:textId="77777777" w:rsidR="00415D10" w:rsidRDefault="00415D10">
      <w:pPr>
        <w:pStyle w:val="my-0"/>
        <w:spacing w:before="0" w:beforeAutospacing="0" w:after="0" w:afterAutospacing="0"/>
        <w:jc w:val="both"/>
        <w:rPr>
          <w:color w:val="000000"/>
          <w:sz w:val="18"/>
          <w:szCs w:val="18"/>
          <w:lang w:bidi="ar-EG"/>
        </w:rPr>
      </w:pPr>
    </w:p>
    <w:p w14:paraId="00508FA7" w14:textId="77777777" w:rsidR="00415D10" w:rsidRDefault="00415D10">
      <w:pPr>
        <w:pStyle w:val="my-0"/>
        <w:spacing w:before="0" w:beforeAutospacing="0" w:after="0" w:afterAutospacing="0"/>
        <w:jc w:val="both"/>
        <w:rPr>
          <w:color w:val="000000"/>
          <w:sz w:val="18"/>
          <w:szCs w:val="18"/>
          <w:lang w:bidi="ar-EG"/>
        </w:rPr>
      </w:pPr>
    </w:p>
    <w:p w14:paraId="2DA3B2EA" w14:textId="77777777" w:rsidR="00415D10" w:rsidRDefault="00415D10">
      <w:pPr>
        <w:pStyle w:val="my-0"/>
        <w:spacing w:before="0" w:beforeAutospacing="0" w:after="0" w:afterAutospacing="0"/>
        <w:jc w:val="both"/>
        <w:rPr>
          <w:color w:val="000000"/>
          <w:sz w:val="18"/>
          <w:szCs w:val="18"/>
          <w:lang w:bidi="ar-EG"/>
        </w:rPr>
      </w:pPr>
    </w:p>
    <w:p w14:paraId="7C138C27" w14:textId="77777777" w:rsidR="00415D10" w:rsidRDefault="00415D10">
      <w:pPr>
        <w:pStyle w:val="my-0"/>
        <w:spacing w:before="0" w:beforeAutospacing="0" w:after="0" w:afterAutospacing="0"/>
        <w:jc w:val="both"/>
        <w:rPr>
          <w:color w:val="000000"/>
          <w:sz w:val="18"/>
          <w:szCs w:val="18"/>
          <w:lang w:bidi="ar-EG"/>
        </w:rPr>
      </w:pPr>
    </w:p>
    <w:p w14:paraId="14F4B7E5" w14:textId="77777777" w:rsidR="00415D10" w:rsidRDefault="00415D10">
      <w:pPr>
        <w:pStyle w:val="my-0"/>
        <w:spacing w:before="0" w:beforeAutospacing="0" w:after="0" w:afterAutospacing="0"/>
        <w:jc w:val="both"/>
        <w:rPr>
          <w:color w:val="000000"/>
          <w:sz w:val="18"/>
          <w:szCs w:val="18"/>
          <w:lang w:bidi="ar-EG"/>
        </w:rPr>
      </w:pPr>
    </w:p>
    <w:p w14:paraId="0B3F8C42" w14:textId="77777777" w:rsidR="00415D10" w:rsidRDefault="00415D10">
      <w:pPr>
        <w:pStyle w:val="my-0"/>
        <w:spacing w:before="0" w:beforeAutospacing="0" w:after="0" w:afterAutospacing="0"/>
        <w:jc w:val="both"/>
        <w:rPr>
          <w:color w:val="000000"/>
          <w:sz w:val="18"/>
          <w:szCs w:val="18"/>
          <w:lang w:bidi="ar-EG"/>
        </w:rPr>
      </w:pPr>
    </w:p>
    <w:p w14:paraId="1FF47F12" w14:textId="77777777" w:rsidR="00415D10" w:rsidRDefault="00415D10">
      <w:pPr>
        <w:pStyle w:val="my-0"/>
        <w:spacing w:before="0" w:beforeAutospacing="0" w:after="0" w:afterAutospacing="0"/>
        <w:jc w:val="both"/>
        <w:rPr>
          <w:color w:val="000000"/>
          <w:sz w:val="18"/>
          <w:szCs w:val="18"/>
          <w:lang w:bidi="ar-EG"/>
        </w:rPr>
      </w:pPr>
    </w:p>
    <w:p w14:paraId="01BB86C5" w14:textId="77777777" w:rsidR="00415D10" w:rsidRDefault="00415D10">
      <w:pPr>
        <w:pStyle w:val="my-0"/>
        <w:spacing w:before="0" w:beforeAutospacing="0" w:after="0" w:afterAutospacing="0"/>
        <w:jc w:val="both"/>
        <w:rPr>
          <w:color w:val="000000"/>
          <w:sz w:val="18"/>
          <w:szCs w:val="18"/>
          <w:lang w:bidi="ar-EG"/>
        </w:rPr>
      </w:pPr>
    </w:p>
    <w:p w14:paraId="122DF402" w14:textId="77777777" w:rsidR="00415D10" w:rsidRDefault="00415D10">
      <w:pPr>
        <w:pStyle w:val="my-0"/>
        <w:spacing w:before="0" w:beforeAutospacing="0" w:after="0" w:afterAutospacing="0"/>
        <w:jc w:val="both"/>
        <w:rPr>
          <w:color w:val="000000"/>
          <w:sz w:val="18"/>
          <w:szCs w:val="18"/>
          <w:lang w:bidi="ar-EG"/>
        </w:rPr>
      </w:pPr>
    </w:p>
    <w:p w14:paraId="07F6AC4D" w14:textId="77777777" w:rsidR="00415D10" w:rsidRDefault="00415D10">
      <w:pPr>
        <w:pStyle w:val="my-0"/>
        <w:spacing w:before="0" w:beforeAutospacing="0" w:after="0" w:afterAutospacing="0"/>
        <w:jc w:val="both"/>
        <w:rPr>
          <w:color w:val="000000"/>
          <w:sz w:val="18"/>
          <w:szCs w:val="18"/>
          <w:lang w:bidi="ar-EG"/>
        </w:rPr>
      </w:pPr>
    </w:p>
    <w:p w14:paraId="1D3CB99A" w14:textId="77777777" w:rsidR="00415D10" w:rsidRDefault="00415D10">
      <w:pPr>
        <w:pStyle w:val="my-0"/>
        <w:spacing w:before="0" w:beforeAutospacing="0" w:after="0" w:afterAutospacing="0"/>
        <w:jc w:val="both"/>
        <w:rPr>
          <w:color w:val="000000"/>
          <w:sz w:val="18"/>
          <w:szCs w:val="18"/>
          <w:lang w:bidi="ar-EG"/>
        </w:rPr>
      </w:pPr>
    </w:p>
    <w:p w14:paraId="3DA90231" w14:textId="77777777" w:rsidR="00415D10" w:rsidRDefault="00415D10">
      <w:pPr>
        <w:pStyle w:val="my-0"/>
        <w:spacing w:before="0" w:beforeAutospacing="0" w:after="0" w:afterAutospacing="0"/>
        <w:jc w:val="both"/>
        <w:rPr>
          <w:color w:val="000000"/>
          <w:sz w:val="18"/>
          <w:szCs w:val="18"/>
          <w:lang w:bidi="ar-EG"/>
        </w:rPr>
      </w:pPr>
    </w:p>
    <w:p w14:paraId="17C5E2F3" w14:textId="77777777" w:rsidR="00415D10" w:rsidRDefault="00415D10">
      <w:pPr>
        <w:pStyle w:val="my-0"/>
        <w:spacing w:before="0" w:beforeAutospacing="0" w:after="0" w:afterAutospacing="0"/>
        <w:jc w:val="both"/>
        <w:rPr>
          <w:color w:val="000000"/>
          <w:sz w:val="18"/>
          <w:szCs w:val="18"/>
          <w:lang w:bidi="ar-EG"/>
        </w:rPr>
      </w:pPr>
    </w:p>
    <w:p w14:paraId="1DA05341" w14:textId="77777777" w:rsidR="00415D10" w:rsidRDefault="00415D10">
      <w:pPr>
        <w:pStyle w:val="my-0"/>
        <w:spacing w:before="0" w:beforeAutospacing="0" w:after="0" w:afterAutospacing="0"/>
        <w:jc w:val="both"/>
        <w:rPr>
          <w:color w:val="000000"/>
          <w:sz w:val="18"/>
          <w:szCs w:val="18"/>
          <w:lang w:bidi="ar-EG"/>
        </w:rPr>
      </w:pPr>
    </w:p>
    <w:p w14:paraId="2AA6A953" w14:textId="77777777" w:rsidR="00415D10" w:rsidRDefault="00415D10">
      <w:pPr>
        <w:pStyle w:val="my-0"/>
        <w:spacing w:before="0" w:beforeAutospacing="0" w:after="0" w:afterAutospacing="0"/>
        <w:jc w:val="both"/>
        <w:rPr>
          <w:color w:val="000000"/>
          <w:sz w:val="18"/>
          <w:szCs w:val="18"/>
          <w:lang w:bidi="ar-EG"/>
        </w:rPr>
      </w:pPr>
    </w:p>
    <w:p w14:paraId="56BA9E48" w14:textId="77777777" w:rsidR="00415D10" w:rsidRDefault="00415D10">
      <w:pPr>
        <w:pStyle w:val="my-0"/>
        <w:spacing w:before="0" w:beforeAutospacing="0" w:after="0" w:afterAutospacing="0"/>
        <w:jc w:val="both"/>
        <w:rPr>
          <w:color w:val="000000"/>
          <w:sz w:val="18"/>
          <w:szCs w:val="18"/>
          <w:lang w:bidi="ar-EG"/>
        </w:rPr>
      </w:pPr>
    </w:p>
    <w:p w14:paraId="505714C9" w14:textId="77777777" w:rsidR="00415D10" w:rsidRDefault="00415D10">
      <w:pPr>
        <w:pStyle w:val="my-0"/>
        <w:spacing w:before="0" w:beforeAutospacing="0" w:after="0" w:afterAutospacing="0"/>
        <w:jc w:val="both"/>
        <w:rPr>
          <w:color w:val="000000"/>
          <w:sz w:val="18"/>
          <w:szCs w:val="18"/>
          <w:lang w:bidi="ar-EG"/>
        </w:rPr>
      </w:pPr>
    </w:p>
    <w:p w14:paraId="37C53AB0" w14:textId="77777777" w:rsidR="00415D10" w:rsidRDefault="00415D10">
      <w:pPr>
        <w:pStyle w:val="my-0"/>
        <w:spacing w:before="0" w:beforeAutospacing="0" w:after="0" w:afterAutospacing="0"/>
        <w:jc w:val="both"/>
        <w:rPr>
          <w:color w:val="000000"/>
          <w:sz w:val="18"/>
          <w:szCs w:val="18"/>
          <w:lang w:bidi="ar-EG"/>
        </w:rPr>
      </w:pPr>
    </w:p>
    <w:p w14:paraId="24693959" w14:textId="77777777" w:rsidR="00415D10" w:rsidRDefault="00415D10">
      <w:pPr>
        <w:pStyle w:val="my-0"/>
        <w:spacing w:before="0" w:beforeAutospacing="0" w:after="0" w:afterAutospacing="0"/>
        <w:jc w:val="both"/>
        <w:rPr>
          <w:color w:val="000000"/>
          <w:sz w:val="18"/>
          <w:szCs w:val="18"/>
          <w:lang w:bidi="ar-EG"/>
        </w:rPr>
      </w:pPr>
    </w:p>
    <w:p w14:paraId="73C9C2C7" w14:textId="77777777" w:rsidR="00415D10" w:rsidRDefault="00415D10">
      <w:pPr>
        <w:pStyle w:val="my-0"/>
        <w:spacing w:before="0" w:beforeAutospacing="0" w:after="0" w:afterAutospacing="0"/>
        <w:jc w:val="both"/>
        <w:rPr>
          <w:color w:val="000000"/>
          <w:sz w:val="18"/>
          <w:szCs w:val="18"/>
          <w:lang w:bidi="ar-EG"/>
        </w:rPr>
      </w:pPr>
    </w:p>
    <w:p w14:paraId="1E423605" w14:textId="77777777" w:rsidR="00415D10" w:rsidRDefault="00415D10">
      <w:pPr>
        <w:pStyle w:val="my-0"/>
        <w:spacing w:before="0" w:beforeAutospacing="0" w:after="0" w:afterAutospacing="0"/>
        <w:jc w:val="both"/>
        <w:rPr>
          <w:color w:val="000000"/>
          <w:sz w:val="18"/>
          <w:szCs w:val="18"/>
          <w:lang w:bidi="ar-EG"/>
        </w:rPr>
      </w:pPr>
    </w:p>
    <w:p w14:paraId="6D1F1CAE" w14:textId="77777777" w:rsidR="00415D10" w:rsidRDefault="00415D10">
      <w:pPr>
        <w:pStyle w:val="my-0"/>
        <w:spacing w:before="0" w:beforeAutospacing="0" w:after="0" w:afterAutospacing="0"/>
        <w:jc w:val="both"/>
        <w:rPr>
          <w:color w:val="000000"/>
          <w:sz w:val="18"/>
          <w:szCs w:val="18"/>
          <w:lang w:bidi="ar-EG"/>
        </w:rPr>
      </w:pPr>
    </w:p>
    <w:p w14:paraId="5D9C2842" w14:textId="77777777" w:rsidR="00415D10" w:rsidRDefault="00415D10">
      <w:pPr>
        <w:pStyle w:val="my-0"/>
        <w:spacing w:before="0" w:beforeAutospacing="0" w:after="0" w:afterAutospacing="0"/>
        <w:jc w:val="both"/>
        <w:rPr>
          <w:color w:val="000000"/>
          <w:sz w:val="18"/>
          <w:szCs w:val="18"/>
          <w:lang w:bidi="ar-EG"/>
        </w:rPr>
      </w:pPr>
    </w:p>
    <w:p w14:paraId="4AC15F4A" w14:textId="77777777" w:rsidR="00415D10" w:rsidRDefault="00415D10">
      <w:pPr>
        <w:pStyle w:val="my-0"/>
        <w:spacing w:before="0" w:beforeAutospacing="0" w:after="0" w:afterAutospacing="0"/>
        <w:jc w:val="both"/>
        <w:rPr>
          <w:color w:val="000000"/>
          <w:sz w:val="18"/>
          <w:szCs w:val="18"/>
          <w:lang w:bidi="ar-EG"/>
        </w:rPr>
      </w:pPr>
    </w:p>
    <w:p w14:paraId="777188A0" w14:textId="77777777" w:rsidR="00415D10" w:rsidRDefault="00415D10">
      <w:pPr>
        <w:pStyle w:val="my-0"/>
        <w:spacing w:before="0" w:beforeAutospacing="0" w:after="0" w:afterAutospacing="0"/>
        <w:jc w:val="both"/>
        <w:rPr>
          <w:color w:val="000000"/>
          <w:sz w:val="18"/>
          <w:szCs w:val="18"/>
          <w:lang w:bidi="ar-EG"/>
        </w:rPr>
      </w:pPr>
    </w:p>
    <w:p w14:paraId="59934DCC" w14:textId="77777777" w:rsidR="00415D10" w:rsidRDefault="00415D10">
      <w:pPr>
        <w:pStyle w:val="my-0"/>
        <w:spacing w:before="0" w:beforeAutospacing="0" w:after="0" w:afterAutospacing="0"/>
        <w:jc w:val="both"/>
        <w:rPr>
          <w:color w:val="000000"/>
          <w:sz w:val="18"/>
          <w:szCs w:val="18"/>
          <w:lang w:bidi="ar-EG"/>
        </w:rPr>
      </w:pPr>
    </w:p>
    <w:p w14:paraId="031C65B4" w14:textId="77777777" w:rsidR="00415D10" w:rsidRDefault="00415D10">
      <w:pPr>
        <w:pStyle w:val="my-0"/>
        <w:spacing w:before="0" w:beforeAutospacing="0" w:after="0" w:afterAutospacing="0"/>
        <w:jc w:val="both"/>
        <w:rPr>
          <w:color w:val="000000"/>
          <w:sz w:val="18"/>
          <w:szCs w:val="18"/>
          <w:lang w:bidi="ar-EG"/>
        </w:rPr>
      </w:pPr>
    </w:p>
    <w:p w14:paraId="73764EA7" w14:textId="77777777" w:rsidR="00415D10" w:rsidRDefault="00415D10">
      <w:pPr>
        <w:pStyle w:val="my-0"/>
        <w:spacing w:before="0" w:beforeAutospacing="0" w:after="0" w:afterAutospacing="0"/>
        <w:jc w:val="both"/>
        <w:rPr>
          <w:color w:val="000000"/>
          <w:sz w:val="18"/>
          <w:szCs w:val="18"/>
          <w:lang w:bidi="ar-EG"/>
        </w:rPr>
      </w:pPr>
    </w:p>
    <w:p w14:paraId="1CB45994" w14:textId="77777777" w:rsidR="00415D10" w:rsidRDefault="00415D10">
      <w:pPr>
        <w:pStyle w:val="my-0"/>
        <w:spacing w:before="0" w:beforeAutospacing="0" w:after="0" w:afterAutospacing="0"/>
        <w:jc w:val="both"/>
        <w:rPr>
          <w:color w:val="000000"/>
          <w:sz w:val="18"/>
          <w:szCs w:val="18"/>
          <w:lang w:bidi="ar-EG"/>
        </w:rPr>
      </w:pPr>
    </w:p>
    <w:p w14:paraId="4DDD4560" w14:textId="77777777" w:rsidR="00415D10" w:rsidRDefault="00415D10">
      <w:pPr>
        <w:pStyle w:val="my-0"/>
        <w:spacing w:before="0" w:beforeAutospacing="0" w:after="0" w:afterAutospacing="0"/>
        <w:jc w:val="both"/>
        <w:rPr>
          <w:color w:val="000000"/>
          <w:sz w:val="18"/>
          <w:szCs w:val="18"/>
          <w:lang w:bidi="ar-EG"/>
        </w:rPr>
      </w:pPr>
    </w:p>
    <w:p w14:paraId="3CBB6012" w14:textId="77777777" w:rsidR="00415D10" w:rsidRDefault="00415D10">
      <w:pPr>
        <w:tabs>
          <w:tab w:val="left" w:pos="1596"/>
        </w:tabs>
        <w:rPr>
          <w:b/>
          <w:bCs/>
          <w:rtl/>
        </w:rPr>
      </w:pPr>
    </w:p>
    <w:p w14:paraId="7B617777" w14:textId="77777777" w:rsidR="00415D10" w:rsidRDefault="00415D10">
      <w:pPr>
        <w:spacing w:after="0" w:line="240" w:lineRule="auto"/>
        <w:jc w:val="both"/>
        <w:rPr>
          <w:rFonts w:ascii="Times New Roman" w:hAnsi="Times New Roman" w:cs="Times New Roman"/>
          <w:b/>
          <w:bCs/>
          <w:sz w:val="24"/>
          <w:szCs w:val="24"/>
        </w:rPr>
      </w:pPr>
    </w:p>
    <w:p w14:paraId="653103C5" w14:textId="749C6E37" w:rsidR="00415D10" w:rsidRDefault="0074443B">
      <w:pPr>
        <w:spacing w:after="0" w:line="240" w:lineRule="auto"/>
        <w:jc w:val="both"/>
        <w:rPr>
          <w:b/>
          <w:bCs/>
          <w:sz w:val="24"/>
          <w:szCs w:val="24"/>
        </w:rPr>
      </w:pPr>
      <w:r>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sidR="009E1043">
        <w:rPr>
          <w:rFonts w:ascii="Times New Roman" w:hAnsi="Times New Roman" w:cs="Times New Roman"/>
          <w:b/>
          <w:bCs/>
          <w:noProof/>
          <w:sz w:val="24"/>
          <w:szCs w:val="24"/>
        </w:rPr>
        <w:t>7</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The relation between </w:t>
      </w:r>
      <w:r w:rsidRPr="00964964">
        <w:rPr>
          <w:rFonts w:ascii="Times New Roman" w:hAnsi="Times New Roman" w:cs="Times New Roman"/>
          <w:b/>
          <w:bCs/>
          <w:i/>
          <w:iCs/>
          <w:sz w:val="24"/>
          <w:szCs w:val="24"/>
        </w:rPr>
        <w:t>Toxoplasma</w:t>
      </w:r>
      <w:r>
        <w:rPr>
          <w:rFonts w:ascii="Times New Roman" w:hAnsi="Times New Roman" w:cs="Times New Roman"/>
          <w:b/>
          <w:bCs/>
          <w:sz w:val="24"/>
          <w:szCs w:val="24"/>
        </w:rPr>
        <w:t xml:space="preserve"> seropositivity among hemodialysis patients and some associated chronic systemic diseases</w:t>
      </w:r>
    </w:p>
    <w:tbl>
      <w:tblPr>
        <w:tblStyle w:val="GridTable6Colorful11"/>
        <w:tblW w:w="5000" w:type="pct"/>
        <w:tblLayout w:type="fixed"/>
        <w:tblLook w:val="04A0" w:firstRow="1" w:lastRow="0" w:firstColumn="1" w:lastColumn="0" w:noHBand="0" w:noVBand="1"/>
      </w:tblPr>
      <w:tblGrid>
        <w:gridCol w:w="1413"/>
        <w:gridCol w:w="553"/>
        <w:gridCol w:w="1665"/>
        <w:gridCol w:w="1236"/>
        <w:gridCol w:w="1518"/>
        <w:gridCol w:w="1612"/>
        <w:gridCol w:w="859"/>
      </w:tblGrid>
      <w:tr w:rsidR="00415D10" w14:paraId="20266840" w14:textId="77777777" w:rsidTr="00415D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0" w:type="pct"/>
            <w:gridSpan w:val="2"/>
            <w:vAlign w:val="center"/>
          </w:tcPr>
          <w:p w14:paraId="246A7A01" w14:textId="77777777" w:rsidR="00415D10" w:rsidRDefault="0074443B">
            <w:pPr>
              <w:tabs>
                <w:tab w:val="left" w:pos="1596"/>
              </w:tabs>
              <w:ind w:left="90"/>
              <w:jc w:val="center"/>
              <w:rPr>
                <w:rFonts w:ascii="Times New Roman" w:hAnsi="Times New Roman" w:cs="Times New Roman"/>
                <w:sz w:val="18"/>
                <w:szCs w:val="18"/>
                <w:lang w:bidi="ar-EG"/>
              </w:rPr>
            </w:pPr>
            <w:r>
              <w:rPr>
                <w:rFonts w:ascii="Times New Roman" w:hAnsi="Times New Roman" w:cs="Times New Roman"/>
                <w:sz w:val="18"/>
                <w:szCs w:val="18"/>
                <w:lang w:bidi="ar-EG"/>
              </w:rPr>
              <w:t>Associated chronic diseases</w:t>
            </w:r>
          </w:p>
        </w:tc>
        <w:tc>
          <w:tcPr>
            <w:tcW w:w="940" w:type="pct"/>
            <w:vAlign w:val="center"/>
          </w:tcPr>
          <w:p w14:paraId="23D73F3F" w14:textId="77777777" w:rsidR="00415D10" w:rsidRDefault="0074443B">
            <w:pPr>
              <w:tabs>
                <w:tab w:val="left" w:pos="1596"/>
              </w:tabs>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Total patient no.</w:t>
            </w:r>
            <w:r>
              <w:rPr>
                <w:rFonts w:ascii="Times New Roman" w:hAnsi="Times New Roman" w:cs="Times New Roman"/>
                <w:sz w:val="18"/>
                <w:szCs w:val="18"/>
              </w:rPr>
              <w:br/>
            </w:r>
            <w:r>
              <w:rPr>
                <w:rFonts w:ascii="Times New Roman" w:hAnsi="Times New Roman" w:cs="Times New Roman"/>
                <w:sz w:val="18"/>
                <w:szCs w:val="18"/>
                <w:lang w:bidi="ar-EG"/>
              </w:rPr>
              <w:t>(n= 100)</w:t>
            </w:r>
          </w:p>
        </w:tc>
        <w:tc>
          <w:tcPr>
            <w:tcW w:w="698" w:type="pct"/>
            <w:vAlign w:val="center"/>
          </w:tcPr>
          <w:p w14:paraId="13A22749" w14:textId="77777777" w:rsidR="00415D10" w:rsidRDefault="0074443B">
            <w:pPr>
              <w:tabs>
                <w:tab w:val="left" w:pos="1596"/>
              </w:tabs>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Toxoplasma positivity</w:t>
            </w:r>
          </w:p>
        </w:tc>
        <w:tc>
          <w:tcPr>
            <w:tcW w:w="857" w:type="pct"/>
            <w:vAlign w:val="center"/>
          </w:tcPr>
          <w:p w14:paraId="4EC9D55D" w14:textId="77777777" w:rsidR="00415D10" w:rsidRDefault="0074443B">
            <w:pPr>
              <w:tabs>
                <w:tab w:val="left" w:pos="1596"/>
              </w:tabs>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Toxoplasma seronegative</w:t>
            </w:r>
          </w:p>
        </w:tc>
        <w:tc>
          <w:tcPr>
            <w:tcW w:w="910" w:type="pct"/>
            <w:vAlign w:val="center"/>
          </w:tcPr>
          <w:p w14:paraId="300B3351" w14:textId="77777777" w:rsidR="00415D10" w:rsidRDefault="0074443B">
            <w:pPr>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Toxoplasma</w:t>
            </w:r>
          </w:p>
          <w:p w14:paraId="38BC7ECC" w14:textId="77777777" w:rsidR="00415D10" w:rsidRDefault="0074443B">
            <w:pPr>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lang w:bidi="ar-EG"/>
              </w:rPr>
            </w:pPr>
            <w:r>
              <w:rPr>
                <w:rFonts w:ascii="Times New Roman" w:hAnsi="Times New Roman" w:cs="Times New Roman"/>
                <w:sz w:val="18"/>
                <w:szCs w:val="18"/>
              </w:rPr>
              <w:t>equivocal</w:t>
            </w:r>
          </w:p>
        </w:tc>
        <w:tc>
          <w:tcPr>
            <w:tcW w:w="486" w:type="pct"/>
            <w:vAlign w:val="center"/>
          </w:tcPr>
          <w:p w14:paraId="32591FD1" w14:textId="77777777" w:rsidR="00415D10" w:rsidRDefault="0074443B">
            <w:pPr>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P value</w:t>
            </w:r>
          </w:p>
        </w:tc>
      </w:tr>
      <w:tr w:rsidR="00415D10" w14:paraId="21AB1276"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8" w:type="pct"/>
            <w:vMerge w:val="restart"/>
            <w:vAlign w:val="center"/>
          </w:tcPr>
          <w:p w14:paraId="7C7A121F" w14:textId="77777777" w:rsidR="00415D10" w:rsidRDefault="0074443B">
            <w:pPr>
              <w:ind w:left="-111"/>
              <w:jc w:val="center"/>
              <w:rPr>
                <w:rFonts w:ascii="Times New Roman" w:hAnsi="Times New Roman" w:cs="Times New Roman"/>
                <w:sz w:val="18"/>
                <w:szCs w:val="18"/>
                <w:lang w:bidi="ar-EG"/>
              </w:rPr>
            </w:pPr>
            <w:r>
              <w:rPr>
                <w:rFonts w:ascii="Times New Roman" w:hAnsi="Times New Roman" w:cs="Times New Roman"/>
                <w:sz w:val="18"/>
                <w:szCs w:val="18"/>
                <w:lang w:bidi="ar-EG"/>
              </w:rPr>
              <w:t>Cardiac disease</w:t>
            </w:r>
          </w:p>
        </w:tc>
        <w:tc>
          <w:tcPr>
            <w:tcW w:w="312" w:type="pct"/>
            <w:vAlign w:val="center"/>
          </w:tcPr>
          <w:p w14:paraId="72163C46" w14:textId="77777777" w:rsidR="00415D10" w:rsidRDefault="0074443B">
            <w:pPr>
              <w:ind w:left="-111"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Yes</w:t>
            </w:r>
          </w:p>
        </w:tc>
        <w:tc>
          <w:tcPr>
            <w:tcW w:w="940" w:type="pct"/>
            <w:vAlign w:val="center"/>
          </w:tcPr>
          <w:p w14:paraId="5A1343F0"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46(46.0%)</w:t>
            </w:r>
          </w:p>
        </w:tc>
        <w:tc>
          <w:tcPr>
            <w:tcW w:w="698" w:type="pct"/>
            <w:vAlign w:val="center"/>
          </w:tcPr>
          <w:p w14:paraId="3022276E"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29(.63.0%)</w:t>
            </w:r>
          </w:p>
        </w:tc>
        <w:tc>
          <w:tcPr>
            <w:tcW w:w="857" w:type="pct"/>
            <w:vAlign w:val="center"/>
          </w:tcPr>
          <w:p w14:paraId="294F6740"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5 (10.9%)</w:t>
            </w:r>
          </w:p>
        </w:tc>
        <w:tc>
          <w:tcPr>
            <w:tcW w:w="910" w:type="pct"/>
            <w:vAlign w:val="center"/>
          </w:tcPr>
          <w:p w14:paraId="6638D63E" w14:textId="77777777" w:rsidR="00415D10" w:rsidRDefault="0074443B">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12 (26.1%)</w:t>
            </w:r>
          </w:p>
        </w:tc>
        <w:tc>
          <w:tcPr>
            <w:tcW w:w="486" w:type="pct"/>
            <w:vMerge w:val="restart"/>
            <w:vAlign w:val="center"/>
          </w:tcPr>
          <w:p w14:paraId="2D7FFA1E" w14:textId="77777777" w:rsidR="00415D10" w:rsidRDefault="0074443B">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P&gt;0.05</w:t>
            </w:r>
          </w:p>
        </w:tc>
      </w:tr>
      <w:tr w:rsidR="00415D10" w14:paraId="6FE246CA"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798" w:type="pct"/>
            <w:vMerge/>
            <w:vAlign w:val="center"/>
          </w:tcPr>
          <w:p w14:paraId="3AF0103C" w14:textId="77777777" w:rsidR="00415D10" w:rsidRDefault="00415D10">
            <w:pPr>
              <w:ind w:left="-111"/>
              <w:jc w:val="center"/>
              <w:rPr>
                <w:rFonts w:ascii="Times New Roman" w:hAnsi="Times New Roman" w:cs="Times New Roman"/>
                <w:sz w:val="18"/>
                <w:szCs w:val="18"/>
                <w:lang w:bidi="ar-EG"/>
              </w:rPr>
            </w:pPr>
          </w:p>
        </w:tc>
        <w:tc>
          <w:tcPr>
            <w:tcW w:w="312" w:type="pct"/>
            <w:vAlign w:val="center"/>
          </w:tcPr>
          <w:p w14:paraId="26AB9FB2" w14:textId="77777777" w:rsidR="00415D10" w:rsidRDefault="0074443B">
            <w:pPr>
              <w:ind w:left="-111"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no</w:t>
            </w:r>
          </w:p>
        </w:tc>
        <w:tc>
          <w:tcPr>
            <w:tcW w:w="940" w:type="pct"/>
            <w:vAlign w:val="center"/>
          </w:tcPr>
          <w:p w14:paraId="211A3799"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54 (54.0%)</w:t>
            </w:r>
          </w:p>
        </w:tc>
        <w:tc>
          <w:tcPr>
            <w:tcW w:w="698" w:type="pct"/>
            <w:vAlign w:val="center"/>
          </w:tcPr>
          <w:p w14:paraId="05D3AA73"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36 (66.7%)</w:t>
            </w:r>
          </w:p>
        </w:tc>
        <w:tc>
          <w:tcPr>
            <w:tcW w:w="857" w:type="pct"/>
            <w:vAlign w:val="center"/>
          </w:tcPr>
          <w:p w14:paraId="243EA44B"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3 (5.6%)</w:t>
            </w:r>
          </w:p>
        </w:tc>
        <w:tc>
          <w:tcPr>
            <w:tcW w:w="910" w:type="pct"/>
            <w:vAlign w:val="center"/>
          </w:tcPr>
          <w:p w14:paraId="123192A9" w14:textId="77777777" w:rsidR="00415D10" w:rsidRDefault="0074443B">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(.27.8%) 15</w:t>
            </w:r>
          </w:p>
        </w:tc>
        <w:tc>
          <w:tcPr>
            <w:tcW w:w="486" w:type="pct"/>
            <w:vMerge/>
            <w:vAlign w:val="center"/>
          </w:tcPr>
          <w:p w14:paraId="12D426D4" w14:textId="77777777" w:rsidR="00415D10" w:rsidRDefault="00415D10">
            <w:pPr>
              <w:tabs>
                <w:tab w:val="left" w:pos="1596"/>
              </w:tabs>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bidi="ar-EG"/>
              </w:rPr>
            </w:pPr>
          </w:p>
        </w:tc>
      </w:tr>
      <w:tr w:rsidR="00415D10" w14:paraId="523E8151"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8" w:type="pct"/>
            <w:vMerge w:val="restart"/>
            <w:vAlign w:val="center"/>
          </w:tcPr>
          <w:p w14:paraId="56C2A0ED" w14:textId="77777777" w:rsidR="00415D10" w:rsidRDefault="0074443B">
            <w:pPr>
              <w:ind w:left="-111"/>
              <w:jc w:val="center"/>
              <w:rPr>
                <w:rFonts w:ascii="Times New Roman" w:hAnsi="Times New Roman" w:cs="Times New Roman"/>
                <w:sz w:val="18"/>
                <w:szCs w:val="18"/>
                <w:lang w:bidi="ar-EG"/>
              </w:rPr>
            </w:pPr>
            <w:r>
              <w:rPr>
                <w:rFonts w:ascii="Times New Roman" w:hAnsi="Times New Roman" w:cs="Times New Roman"/>
                <w:sz w:val="18"/>
                <w:szCs w:val="18"/>
                <w:lang w:bidi="ar-EG"/>
              </w:rPr>
              <w:t>Hypertension</w:t>
            </w:r>
          </w:p>
        </w:tc>
        <w:tc>
          <w:tcPr>
            <w:tcW w:w="312" w:type="pct"/>
            <w:vAlign w:val="center"/>
          </w:tcPr>
          <w:p w14:paraId="03A49385" w14:textId="77777777" w:rsidR="00415D10" w:rsidRDefault="0074443B">
            <w:pPr>
              <w:ind w:left="-111" w:right="-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Yes</w:t>
            </w:r>
          </w:p>
        </w:tc>
        <w:tc>
          <w:tcPr>
            <w:tcW w:w="940" w:type="pct"/>
            <w:vAlign w:val="center"/>
          </w:tcPr>
          <w:p w14:paraId="5BBC0C9D"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81(81.0%)</w:t>
            </w:r>
          </w:p>
        </w:tc>
        <w:tc>
          <w:tcPr>
            <w:tcW w:w="698" w:type="pct"/>
            <w:vAlign w:val="center"/>
          </w:tcPr>
          <w:p w14:paraId="583CBED2"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56(69.1%)</w:t>
            </w:r>
          </w:p>
        </w:tc>
        <w:tc>
          <w:tcPr>
            <w:tcW w:w="857" w:type="pct"/>
            <w:vAlign w:val="center"/>
          </w:tcPr>
          <w:p w14:paraId="2D716BB0"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5(6.2%)</w:t>
            </w:r>
          </w:p>
        </w:tc>
        <w:tc>
          <w:tcPr>
            <w:tcW w:w="910" w:type="pct"/>
            <w:vAlign w:val="center"/>
          </w:tcPr>
          <w:p w14:paraId="733CF9E7" w14:textId="77777777" w:rsidR="00415D10" w:rsidRDefault="0074443B">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20 (24.7%)</w:t>
            </w:r>
          </w:p>
        </w:tc>
        <w:tc>
          <w:tcPr>
            <w:tcW w:w="486" w:type="pct"/>
            <w:vMerge/>
            <w:vAlign w:val="center"/>
          </w:tcPr>
          <w:p w14:paraId="054C1140" w14:textId="77777777" w:rsidR="00415D10" w:rsidRDefault="00415D10">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p>
        </w:tc>
      </w:tr>
      <w:tr w:rsidR="00415D10" w14:paraId="0D02BA75"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798" w:type="pct"/>
            <w:vMerge/>
            <w:vAlign w:val="center"/>
          </w:tcPr>
          <w:p w14:paraId="42F3DBB0" w14:textId="77777777" w:rsidR="00415D10" w:rsidRDefault="00415D10">
            <w:pPr>
              <w:ind w:left="-111"/>
              <w:jc w:val="center"/>
              <w:rPr>
                <w:rFonts w:ascii="Times New Roman" w:hAnsi="Times New Roman" w:cs="Times New Roman"/>
                <w:sz w:val="18"/>
                <w:szCs w:val="18"/>
                <w:lang w:bidi="ar-EG"/>
              </w:rPr>
            </w:pPr>
          </w:p>
        </w:tc>
        <w:tc>
          <w:tcPr>
            <w:tcW w:w="312" w:type="pct"/>
            <w:shd w:val="clear" w:color="auto" w:fill="CCCCCC"/>
            <w:vAlign w:val="center"/>
          </w:tcPr>
          <w:p w14:paraId="203FD1EC" w14:textId="77777777" w:rsidR="00415D10" w:rsidRDefault="0074443B">
            <w:pPr>
              <w:ind w:left="-111" w:right="-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no</w:t>
            </w:r>
          </w:p>
        </w:tc>
        <w:tc>
          <w:tcPr>
            <w:tcW w:w="940" w:type="pct"/>
            <w:vAlign w:val="center"/>
          </w:tcPr>
          <w:p w14:paraId="4B64FC30"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19 (19.0%)</w:t>
            </w:r>
          </w:p>
        </w:tc>
        <w:tc>
          <w:tcPr>
            <w:tcW w:w="698" w:type="pct"/>
            <w:vAlign w:val="center"/>
          </w:tcPr>
          <w:p w14:paraId="7C2B92C7"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9 (47.4%)</w:t>
            </w:r>
          </w:p>
        </w:tc>
        <w:tc>
          <w:tcPr>
            <w:tcW w:w="857" w:type="pct"/>
            <w:vAlign w:val="center"/>
          </w:tcPr>
          <w:p w14:paraId="2EAAD83A"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3 (15.8%)</w:t>
            </w:r>
          </w:p>
        </w:tc>
        <w:tc>
          <w:tcPr>
            <w:tcW w:w="910" w:type="pct"/>
            <w:vAlign w:val="center"/>
          </w:tcPr>
          <w:p w14:paraId="6B35ED54" w14:textId="77777777" w:rsidR="00415D10" w:rsidRDefault="0074443B">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7 (36.8%)</w:t>
            </w:r>
          </w:p>
        </w:tc>
        <w:tc>
          <w:tcPr>
            <w:tcW w:w="486" w:type="pct"/>
            <w:vMerge/>
            <w:vAlign w:val="center"/>
          </w:tcPr>
          <w:p w14:paraId="0EDE9B91" w14:textId="77777777" w:rsidR="00415D10" w:rsidRDefault="00415D10">
            <w:pPr>
              <w:tabs>
                <w:tab w:val="left" w:pos="1596"/>
              </w:tabs>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bidi="ar-EG"/>
              </w:rPr>
            </w:pPr>
          </w:p>
        </w:tc>
      </w:tr>
      <w:tr w:rsidR="00415D10" w14:paraId="7E27A16E"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8" w:type="pct"/>
            <w:vMerge w:val="restart"/>
            <w:vAlign w:val="center"/>
          </w:tcPr>
          <w:p w14:paraId="3CB7D77F" w14:textId="77777777" w:rsidR="00415D10" w:rsidRDefault="0074443B">
            <w:pPr>
              <w:ind w:left="-111"/>
              <w:jc w:val="center"/>
              <w:rPr>
                <w:rFonts w:ascii="Times New Roman" w:hAnsi="Times New Roman" w:cs="Times New Roman"/>
                <w:sz w:val="18"/>
                <w:szCs w:val="18"/>
                <w:lang w:bidi="ar-EG"/>
              </w:rPr>
            </w:pPr>
            <w:r>
              <w:rPr>
                <w:rFonts w:ascii="Times New Roman" w:hAnsi="Times New Roman" w:cs="Times New Roman"/>
                <w:sz w:val="18"/>
                <w:szCs w:val="18"/>
                <w:lang w:bidi="ar-EG"/>
              </w:rPr>
              <w:t>Liver disease</w:t>
            </w:r>
          </w:p>
        </w:tc>
        <w:tc>
          <w:tcPr>
            <w:tcW w:w="312" w:type="pct"/>
            <w:vAlign w:val="center"/>
          </w:tcPr>
          <w:p w14:paraId="73D2F76E" w14:textId="77777777" w:rsidR="00415D10" w:rsidRDefault="0074443B">
            <w:pPr>
              <w:ind w:left="-111" w:right="-1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Yes</w:t>
            </w:r>
          </w:p>
        </w:tc>
        <w:tc>
          <w:tcPr>
            <w:tcW w:w="940" w:type="pct"/>
            <w:vAlign w:val="center"/>
          </w:tcPr>
          <w:p w14:paraId="7F6B1E0F"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6(6.0%)</w:t>
            </w:r>
          </w:p>
        </w:tc>
        <w:tc>
          <w:tcPr>
            <w:tcW w:w="698" w:type="pct"/>
            <w:vAlign w:val="center"/>
          </w:tcPr>
          <w:p w14:paraId="4B6D2341"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 (33.3%)</w:t>
            </w:r>
          </w:p>
        </w:tc>
        <w:tc>
          <w:tcPr>
            <w:tcW w:w="857" w:type="pct"/>
            <w:vAlign w:val="center"/>
          </w:tcPr>
          <w:p w14:paraId="34EE4D8E"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 (33.3%)</w:t>
            </w:r>
          </w:p>
        </w:tc>
        <w:tc>
          <w:tcPr>
            <w:tcW w:w="910" w:type="pct"/>
            <w:vAlign w:val="center"/>
          </w:tcPr>
          <w:p w14:paraId="35220B5E" w14:textId="77777777" w:rsidR="00415D10" w:rsidRDefault="0074443B">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 (33.3%)</w:t>
            </w:r>
          </w:p>
        </w:tc>
        <w:tc>
          <w:tcPr>
            <w:tcW w:w="486" w:type="pct"/>
            <w:vMerge/>
            <w:vAlign w:val="center"/>
          </w:tcPr>
          <w:p w14:paraId="761AD343" w14:textId="77777777" w:rsidR="00415D10" w:rsidRDefault="00415D10">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p>
        </w:tc>
      </w:tr>
      <w:tr w:rsidR="00415D10" w14:paraId="56345655" w14:textId="77777777" w:rsidTr="00415D10">
        <w:trPr>
          <w:trHeight w:val="20"/>
        </w:trPr>
        <w:tc>
          <w:tcPr>
            <w:cnfStyle w:val="001000000000" w:firstRow="0" w:lastRow="0" w:firstColumn="1" w:lastColumn="0" w:oddVBand="0" w:evenVBand="0" w:oddHBand="0" w:evenHBand="0" w:firstRowFirstColumn="0" w:firstRowLastColumn="0" w:lastRowFirstColumn="0" w:lastRowLastColumn="0"/>
            <w:tcW w:w="798" w:type="pct"/>
            <w:vMerge/>
            <w:vAlign w:val="center"/>
          </w:tcPr>
          <w:p w14:paraId="5168EEF9" w14:textId="77777777" w:rsidR="00415D10" w:rsidRDefault="00415D10">
            <w:pPr>
              <w:ind w:left="-111"/>
              <w:jc w:val="center"/>
              <w:rPr>
                <w:rFonts w:ascii="Times New Roman" w:hAnsi="Times New Roman" w:cs="Times New Roman"/>
                <w:sz w:val="18"/>
                <w:szCs w:val="18"/>
                <w:lang w:bidi="ar-EG"/>
              </w:rPr>
            </w:pPr>
          </w:p>
        </w:tc>
        <w:tc>
          <w:tcPr>
            <w:tcW w:w="312" w:type="pct"/>
            <w:vAlign w:val="center"/>
          </w:tcPr>
          <w:p w14:paraId="41A4A398" w14:textId="77777777" w:rsidR="00415D10" w:rsidRDefault="0074443B">
            <w:pPr>
              <w:ind w:left="-111" w:right="-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bidi="ar-EG"/>
              </w:rPr>
            </w:pPr>
            <w:r>
              <w:rPr>
                <w:rFonts w:ascii="Times New Roman" w:hAnsi="Times New Roman" w:cs="Times New Roman"/>
                <w:b/>
                <w:bCs/>
                <w:sz w:val="18"/>
                <w:szCs w:val="18"/>
                <w:lang w:bidi="ar-EG"/>
              </w:rPr>
              <w:t>no</w:t>
            </w:r>
          </w:p>
        </w:tc>
        <w:tc>
          <w:tcPr>
            <w:tcW w:w="940" w:type="pct"/>
            <w:vAlign w:val="center"/>
          </w:tcPr>
          <w:p w14:paraId="6424CF97"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94 (94.0%)</w:t>
            </w:r>
          </w:p>
        </w:tc>
        <w:tc>
          <w:tcPr>
            <w:tcW w:w="698" w:type="pct"/>
            <w:vAlign w:val="center"/>
          </w:tcPr>
          <w:p w14:paraId="733CB7BB"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63 (67.0%)</w:t>
            </w:r>
          </w:p>
        </w:tc>
        <w:tc>
          <w:tcPr>
            <w:tcW w:w="857" w:type="pct"/>
            <w:vAlign w:val="center"/>
          </w:tcPr>
          <w:p w14:paraId="7B618601" w14:textId="77777777" w:rsidR="00415D10" w:rsidRDefault="0074443B">
            <w:pPr>
              <w:ind w:left="-1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6 (6.4%)</w:t>
            </w:r>
          </w:p>
        </w:tc>
        <w:tc>
          <w:tcPr>
            <w:tcW w:w="910" w:type="pct"/>
            <w:vAlign w:val="center"/>
          </w:tcPr>
          <w:p w14:paraId="675EC4FA" w14:textId="77777777" w:rsidR="00415D10" w:rsidRDefault="0074443B">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25 (26.6%)</w:t>
            </w:r>
          </w:p>
        </w:tc>
        <w:tc>
          <w:tcPr>
            <w:tcW w:w="486" w:type="pct"/>
            <w:vMerge/>
            <w:vAlign w:val="center"/>
          </w:tcPr>
          <w:p w14:paraId="39B7AB53" w14:textId="77777777" w:rsidR="00415D10" w:rsidRDefault="00415D10">
            <w:pPr>
              <w:tabs>
                <w:tab w:val="left" w:pos="1596"/>
              </w:tabs>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bidi="ar-EG"/>
              </w:rPr>
            </w:pPr>
          </w:p>
        </w:tc>
      </w:tr>
      <w:tr w:rsidR="00415D10" w14:paraId="4363FA64" w14:textId="77777777" w:rsidTr="00415D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0" w:type="pct"/>
            <w:gridSpan w:val="2"/>
            <w:vAlign w:val="center"/>
          </w:tcPr>
          <w:p w14:paraId="30E0EA26" w14:textId="77777777" w:rsidR="00415D10" w:rsidRDefault="0074443B">
            <w:pPr>
              <w:tabs>
                <w:tab w:val="left" w:pos="1596"/>
              </w:tabs>
              <w:ind w:left="-111"/>
              <w:jc w:val="center"/>
              <w:rPr>
                <w:rFonts w:ascii="Times New Roman" w:hAnsi="Times New Roman" w:cs="Times New Roman"/>
                <w:sz w:val="18"/>
                <w:szCs w:val="18"/>
                <w:lang w:bidi="ar-EG"/>
              </w:rPr>
            </w:pPr>
            <w:r>
              <w:rPr>
                <w:rFonts w:ascii="Times New Roman" w:hAnsi="Times New Roman" w:cs="Times New Roman"/>
                <w:sz w:val="18"/>
                <w:szCs w:val="18"/>
                <w:lang w:bidi="ar-EG"/>
              </w:rPr>
              <w:t>No chronic diseases</w:t>
            </w:r>
          </w:p>
        </w:tc>
        <w:tc>
          <w:tcPr>
            <w:tcW w:w="940" w:type="pct"/>
            <w:vAlign w:val="center"/>
          </w:tcPr>
          <w:p w14:paraId="3F838387"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11 (11.0%)</w:t>
            </w:r>
          </w:p>
        </w:tc>
        <w:tc>
          <w:tcPr>
            <w:tcW w:w="698" w:type="pct"/>
            <w:vAlign w:val="center"/>
          </w:tcPr>
          <w:p w14:paraId="3359B613"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5 (45.5%)</w:t>
            </w:r>
          </w:p>
        </w:tc>
        <w:tc>
          <w:tcPr>
            <w:tcW w:w="857" w:type="pct"/>
            <w:vAlign w:val="center"/>
          </w:tcPr>
          <w:p w14:paraId="13AABD30" w14:textId="77777777" w:rsidR="00415D10" w:rsidRDefault="0074443B">
            <w:pPr>
              <w:tabs>
                <w:tab w:val="left" w:pos="1596"/>
              </w:tabs>
              <w:ind w:lef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2 (18.2%)</w:t>
            </w:r>
          </w:p>
        </w:tc>
        <w:tc>
          <w:tcPr>
            <w:tcW w:w="910" w:type="pct"/>
            <w:vAlign w:val="center"/>
          </w:tcPr>
          <w:p w14:paraId="18289C74" w14:textId="77777777" w:rsidR="00415D10" w:rsidRDefault="0074443B">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EG"/>
              </w:rPr>
            </w:pPr>
            <w:r>
              <w:rPr>
                <w:rFonts w:ascii="Times New Roman" w:hAnsi="Times New Roman" w:cs="Times New Roman"/>
                <w:sz w:val="18"/>
                <w:szCs w:val="18"/>
                <w:lang w:bidi="ar-EG"/>
              </w:rPr>
              <w:t>4 (36.4%)</w:t>
            </w:r>
          </w:p>
        </w:tc>
        <w:tc>
          <w:tcPr>
            <w:tcW w:w="486" w:type="pct"/>
            <w:vMerge/>
            <w:vAlign w:val="center"/>
          </w:tcPr>
          <w:p w14:paraId="6906C297" w14:textId="77777777" w:rsidR="00415D10" w:rsidRDefault="00415D10">
            <w:pPr>
              <w:tabs>
                <w:tab w:val="left" w:pos="1596"/>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bidi="ar-EG"/>
              </w:rPr>
            </w:pPr>
          </w:p>
        </w:tc>
      </w:tr>
    </w:tbl>
    <w:p w14:paraId="6D899881" w14:textId="77777777" w:rsidR="00415D10" w:rsidRDefault="0074443B">
      <w:pPr>
        <w:spacing w:after="0" w:line="240" w:lineRule="auto"/>
        <w:rPr>
          <w:rFonts w:ascii="Times New Roman" w:hAnsi="Times New Roman" w:cs="Times New Roman"/>
          <w:sz w:val="18"/>
          <w:szCs w:val="18"/>
        </w:rPr>
      </w:pPr>
      <w:r>
        <w:rPr>
          <w:rStyle w:val="Emphasis"/>
          <w:rFonts w:ascii="Times New Roman" w:hAnsi="Times New Roman" w:cs="Times New Roman"/>
          <w:i w:val="0"/>
          <w:iCs w:val="0"/>
          <w:sz w:val="18"/>
          <w:szCs w:val="18"/>
        </w:rPr>
        <w:t>Data was presented as frequency (%). P-values were calculated using the Chi-square test or Fisher’s exact test, as appropriate</w:t>
      </w:r>
      <w:r>
        <w:rPr>
          <w:rFonts w:ascii="Times New Roman" w:hAnsi="Times New Roman" w:cs="Times New Roman"/>
          <w:sz w:val="18"/>
          <w:szCs w:val="18"/>
        </w:rPr>
        <w:t>. *</w:t>
      </w:r>
      <w:r>
        <w:rPr>
          <w:rStyle w:val="Emphasis"/>
          <w:rFonts w:ascii="Times New Roman" w:hAnsi="Times New Roman" w:cs="Times New Roman"/>
          <w:i w:val="0"/>
          <w:iCs w:val="0"/>
          <w:sz w:val="18"/>
          <w:szCs w:val="18"/>
        </w:rPr>
        <w:t>P &lt; 0.05 was considered statistically significant</w:t>
      </w:r>
    </w:p>
    <w:p w14:paraId="52AC8652" w14:textId="77777777" w:rsidR="00415D10" w:rsidRDefault="00415D10">
      <w:pPr>
        <w:spacing w:after="0" w:line="240" w:lineRule="auto"/>
        <w:rPr>
          <w:b/>
          <w:bCs/>
          <w:color w:val="EE0000"/>
          <w:sz w:val="18"/>
          <w:szCs w:val="18"/>
          <w:lang w:bidi="ar-EG"/>
        </w:rPr>
      </w:pPr>
    </w:p>
    <w:p w14:paraId="3FA9E290" w14:textId="77777777" w:rsidR="00415D10" w:rsidRDefault="00415D10">
      <w:pPr>
        <w:pStyle w:val="my-0"/>
        <w:spacing w:before="0" w:beforeAutospacing="0" w:after="0" w:afterAutospacing="0"/>
        <w:jc w:val="both"/>
        <w:rPr>
          <w:color w:val="000000"/>
          <w:sz w:val="18"/>
          <w:szCs w:val="18"/>
          <w:lang w:bidi="ar-EG"/>
        </w:rPr>
      </w:pPr>
    </w:p>
    <w:sectPr w:rsidR="00415D10">
      <w:footerReference w:type="defaul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CEB56" w14:textId="77777777" w:rsidR="00034371" w:rsidRDefault="00034371">
      <w:pPr>
        <w:spacing w:after="0" w:line="240" w:lineRule="auto"/>
      </w:pPr>
      <w:r>
        <w:separator/>
      </w:r>
    </w:p>
  </w:endnote>
  <w:endnote w:type="continuationSeparator" w:id="0">
    <w:p w14:paraId="7AF18AED" w14:textId="77777777" w:rsidR="00034371" w:rsidRDefault="0003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khbar MT">
    <w:altName w:val="Arial"/>
    <w:charset w:val="B2"/>
    <w:family w:val="auto"/>
    <w:pitch w:val="variable"/>
    <w:sig w:usb0="00002000"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ECA8A" w14:textId="77777777" w:rsidR="005B3151" w:rsidRDefault="005B3151">
    <w:pPr>
      <w:pStyle w:val="Footer"/>
      <w:jc w:val="center"/>
    </w:pPr>
    <w:r>
      <w:fldChar w:fldCharType="begin"/>
    </w:r>
    <w:r>
      <w:instrText xml:space="preserve"> PAGE   \* MERGEFORMAT </w:instrText>
    </w:r>
    <w:r>
      <w:fldChar w:fldCharType="separate"/>
    </w:r>
    <w:r w:rsidR="00A60117">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E5F2F" w14:textId="77777777" w:rsidR="00034371" w:rsidRDefault="00034371">
      <w:pPr>
        <w:spacing w:after="0" w:line="240" w:lineRule="auto"/>
      </w:pPr>
      <w:r>
        <w:separator/>
      </w:r>
    </w:p>
  </w:footnote>
  <w:footnote w:type="continuationSeparator" w:id="0">
    <w:p w14:paraId="388A7A1D" w14:textId="77777777" w:rsidR="00034371" w:rsidRDefault="00034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CFEB57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00000003"/>
    <w:multiLevelType w:val="hybridMultilevel"/>
    <w:tmpl w:val="1B7CC634"/>
    <w:lvl w:ilvl="0" w:tplc="04090005">
      <w:start w:val="1"/>
      <w:numFmt w:val="bullet"/>
      <w:lvlText w:val=""/>
      <w:lvlJc w:val="left"/>
      <w:pPr>
        <w:tabs>
          <w:tab w:val="left" w:pos="360"/>
        </w:tabs>
        <w:ind w:left="360" w:hanging="360"/>
      </w:pPr>
      <w:rPr>
        <w:rFonts w:ascii="Wingdings" w:hAnsi="Wingdings" w:hint="default"/>
      </w:rPr>
    </w:lvl>
    <w:lvl w:ilvl="1" w:tplc="F5B82556">
      <w:start w:val="1"/>
      <w:numFmt w:val="decimal"/>
      <w:lvlText w:val="%2."/>
      <w:lvlJc w:val="left"/>
      <w:pPr>
        <w:tabs>
          <w:tab w:val="left" w:pos="360"/>
        </w:tabs>
        <w:ind w:left="360" w:hanging="360"/>
      </w:pPr>
      <w:rPr>
        <w:rFonts w:cs="Times New Roman"/>
        <w:b w:val="0"/>
        <w:bCs w:val="0"/>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3">
    <w:nsid w:val="00000004"/>
    <w:multiLevelType w:val="hybridMultilevel"/>
    <w:tmpl w:val="3AB6A53E"/>
    <w:lvl w:ilvl="0" w:tplc="0409000F">
      <w:start w:val="1"/>
      <w:numFmt w:val="decimal"/>
      <w:lvlText w:val="%1."/>
      <w:lvlJc w:val="left"/>
      <w:pPr>
        <w:ind w:left="720" w:hanging="360"/>
      </w:pPr>
    </w:lvl>
    <w:lvl w:ilvl="1" w:tplc="B5EA74C0">
      <w:start w:val="1"/>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1376F6CC"/>
    <w:lvl w:ilvl="0" w:tplc="04090001">
      <w:start w:val="1"/>
      <w:numFmt w:val="bullet"/>
      <w:lvlText w:val=""/>
      <w:lvlJc w:val="left"/>
      <w:pPr>
        <w:tabs>
          <w:tab w:val="left" w:pos="360"/>
        </w:tabs>
        <w:ind w:left="360" w:hanging="360"/>
      </w:pPr>
      <w:rPr>
        <w:rFonts w:ascii="Symbol" w:hAnsi="Symbol" w:hint="default"/>
      </w:rPr>
    </w:lvl>
    <w:lvl w:ilvl="1" w:tplc="F5B82556">
      <w:start w:val="1"/>
      <w:numFmt w:val="decimal"/>
      <w:lvlText w:val="%2."/>
      <w:lvlJc w:val="left"/>
      <w:pPr>
        <w:tabs>
          <w:tab w:val="left" w:pos="360"/>
        </w:tabs>
        <w:ind w:left="360" w:hanging="360"/>
      </w:pPr>
      <w:rPr>
        <w:rFonts w:cs="Times New Roman"/>
        <w:b w:val="0"/>
        <w:bCs w:val="0"/>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7">
    <w:nsid w:val="00000008"/>
    <w:multiLevelType w:val="hybridMultilevel"/>
    <w:tmpl w:val="661CD2B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59883F0E"/>
    <w:lvl w:ilvl="0" w:tplc="04090005">
      <w:start w:val="1"/>
      <w:numFmt w:val="bullet"/>
      <w:lvlText w:val=""/>
      <w:lvlJc w:val="left"/>
      <w:pPr>
        <w:tabs>
          <w:tab w:val="left" w:pos="360"/>
        </w:tabs>
        <w:ind w:left="360" w:hanging="360"/>
      </w:pPr>
      <w:rPr>
        <w:rFonts w:ascii="Wingdings" w:hAnsi="Wingdings" w:hint="default"/>
      </w:rPr>
    </w:lvl>
    <w:lvl w:ilvl="1" w:tplc="F5B82556">
      <w:start w:val="1"/>
      <w:numFmt w:val="decimal"/>
      <w:lvlText w:val="%2."/>
      <w:lvlJc w:val="left"/>
      <w:pPr>
        <w:tabs>
          <w:tab w:val="left" w:pos="360"/>
        </w:tabs>
        <w:ind w:left="360" w:hanging="360"/>
      </w:pPr>
      <w:rPr>
        <w:rFonts w:cs="Times New Roman"/>
        <w:b w:val="0"/>
        <w:bCs w:val="0"/>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9">
    <w:nsid w:val="0000000A"/>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000000C"/>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0D"/>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829BA"/>
    <w:multiLevelType w:val="hybridMultilevel"/>
    <w:tmpl w:val="486269EA"/>
    <w:lvl w:ilvl="0" w:tplc="1DFEE134">
      <w:start w:val="1"/>
      <w:numFmt w:val="decimal"/>
      <w:lvlText w:val="%1."/>
      <w:lvlJc w:val="left"/>
      <w:pPr>
        <w:ind w:left="810" w:hanging="360"/>
      </w:pPr>
      <w:rPr>
        <w:b/>
        <w:bCs/>
        <w:sz w:val="32"/>
        <w:szCs w:val="32"/>
      </w:rPr>
    </w:lvl>
    <w:lvl w:ilvl="1" w:tplc="BAB8A1A8">
      <w:start w:val="1"/>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8"/>
  </w:num>
  <w:num w:numId="7">
    <w:abstractNumId w:val="10"/>
  </w:num>
  <w:num w:numId="8">
    <w:abstractNumId w:val="12"/>
  </w:num>
  <w:num w:numId="9">
    <w:abstractNumId w:val="5"/>
  </w:num>
  <w:num w:numId="10">
    <w:abstractNumId w:val="11"/>
  </w:num>
  <w:num w:numId="11">
    <w:abstractNumId w:val="0"/>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9prpzsaarxaaeswtrvz9r0xtde2av2d025&quot;&gt;My EndNote Library&lt;record-ids&gt;&lt;item&gt;826&lt;/item&gt;&lt;item&gt;827&lt;/item&gt;&lt;item&gt;828&lt;/item&gt;&lt;item&gt;829&lt;/item&gt;&lt;item&gt;830&lt;/item&gt;&lt;item&gt;831&lt;/item&gt;&lt;item&gt;832&lt;/item&gt;&lt;item&gt;833&lt;/item&gt;&lt;item&gt;836&lt;/item&gt;&lt;item&gt;837&lt;/item&gt;&lt;item&gt;838&lt;/item&gt;&lt;item&gt;842&lt;/item&gt;&lt;item&gt;844&lt;/item&gt;&lt;item&gt;845&lt;/item&gt;&lt;item&gt;846&lt;/item&gt;&lt;item&gt;847&lt;/item&gt;&lt;item&gt;848&lt;/item&gt;&lt;item&gt;849&lt;/item&gt;&lt;item&gt;850&lt;/item&gt;&lt;item&gt;851&lt;/item&gt;&lt;item&gt;852&lt;/item&gt;&lt;item&gt;853&lt;/item&gt;&lt;item&gt;854&lt;/item&gt;&lt;item&gt;855&lt;/item&gt;&lt;item&gt;856&lt;/item&gt;&lt;item&gt;857&lt;/item&gt;&lt;item&gt;864&lt;/item&gt;&lt;item&gt;865&lt;/item&gt;&lt;item&gt;867&lt;/item&gt;&lt;item&gt;868&lt;/item&gt;&lt;item&gt;869&lt;/item&gt;&lt;item&gt;870&lt;/item&gt;&lt;item&gt;1152&lt;/item&gt;&lt;item&gt;1155&lt;/item&gt;&lt;item&gt;1157&lt;/item&gt;&lt;item&gt;1158&lt;/item&gt;&lt;item&gt;1370&lt;/item&gt;&lt;item&gt;1371&lt;/item&gt;&lt;/record-ids&gt;&lt;/item&gt;&lt;/Libraries&gt;"/>
  </w:docVars>
  <w:rsids>
    <w:rsidRoot w:val="00415D10"/>
    <w:rsid w:val="00034371"/>
    <w:rsid w:val="00044400"/>
    <w:rsid w:val="0004599C"/>
    <w:rsid w:val="000520C3"/>
    <w:rsid w:val="00052C9E"/>
    <w:rsid w:val="000A1C38"/>
    <w:rsid w:val="000C166E"/>
    <w:rsid w:val="000D711C"/>
    <w:rsid w:val="000E2CF5"/>
    <w:rsid w:val="000E6540"/>
    <w:rsid w:val="000F0E82"/>
    <w:rsid w:val="0010282E"/>
    <w:rsid w:val="0010336E"/>
    <w:rsid w:val="001273F8"/>
    <w:rsid w:val="001317AA"/>
    <w:rsid w:val="00142685"/>
    <w:rsid w:val="00152485"/>
    <w:rsid w:val="001C23CE"/>
    <w:rsid w:val="001D04E5"/>
    <w:rsid w:val="001D3659"/>
    <w:rsid w:val="001D4439"/>
    <w:rsid w:val="001D5CFC"/>
    <w:rsid w:val="002014E8"/>
    <w:rsid w:val="00210903"/>
    <w:rsid w:val="002179B0"/>
    <w:rsid w:val="002238B3"/>
    <w:rsid w:val="0023066C"/>
    <w:rsid w:val="00234449"/>
    <w:rsid w:val="0024672A"/>
    <w:rsid w:val="00247E1F"/>
    <w:rsid w:val="00285C94"/>
    <w:rsid w:val="002F398E"/>
    <w:rsid w:val="00315E39"/>
    <w:rsid w:val="003171CD"/>
    <w:rsid w:val="003446D0"/>
    <w:rsid w:val="00344AA3"/>
    <w:rsid w:val="00383DFA"/>
    <w:rsid w:val="004058D7"/>
    <w:rsid w:val="00415D10"/>
    <w:rsid w:val="00420617"/>
    <w:rsid w:val="00445E75"/>
    <w:rsid w:val="0045077F"/>
    <w:rsid w:val="00470D35"/>
    <w:rsid w:val="0048552F"/>
    <w:rsid w:val="004D284A"/>
    <w:rsid w:val="004E6222"/>
    <w:rsid w:val="00525869"/>
    <w:rsid w:val="00535F58"/>
    <w:rsid w:val="00544CA2"/>
    <w:rsid w:val="005953AA"/>
    <w:rsid w:val="005A6B9C"/>
    <w:rsid w:val="005B3151"/>
    <w:rsid w:val="005B4B76"/>
    <w:rsid w:val="005F46A0"/>
    <w:rsid w:val="00604794"/>
    <w:rsid w:val="00626C87"/>
    <w:rsid w:val="00632A4D"/>
    <w:rsid w:val="0064625F"/>
    <w:rsid w:val="00663F7C"/>
    <w:rsid w:val="006641BC"/>
    <w:rsid w:val="00692BDB"/>
    <w:rsid w:val="0069572A"/>
    <w:rsid w:val="006D2F40"/>
    <w:rsid w:val="006D3DE1"/>
    <w:rsid w:val="006F5E07"/>
    <w:rsid w:val="00733183"/>
    <w:rsid w:val="0074443B"/>
    <w:rsid w:val="007516EB"/>
    <w:rsid w:val="007770A0"/>
    <w:rsid w:val="007B0E47"/>
    <w:rsid w:val="007C3D2B"/>
    <w:rsid w:val="007E7564"/>
    <w:rsid w:val="007F3BEC"/>
    <w:rsid w:val="00812968"/>
    <w:rsid w:val="00830C8B"/>
    <w:rsid w:val="008477DD"/>
    <w:rsid w:val="00863C8B"/>
    <w:rsid w:val="008D32FA"/>
    <w:rsid w:val="008E7ECD"/>
    <w:rsid w:val="009275ED"/>
    <w:rsid w:val="00931CF2"/>
    <w:rsid w:val="00956561"/>
    <w:rsid w:val="00964964"/>
    <w:rsid w:val="0097274E"/>
    <w:rsid w:val="009731F2"/>
    <w:rsid w:val="00980D68"/>
    <w:rsid w:val="0099547F"/>
    <w:rsid w:val="009A159C"/>
    <w:rsid w:val="009A6FAC"/>
    <w:rsid w:val="009B328D"/>
    <w:rsid w:val="009E1043"/>
    <w:rsid w:val="009F3673"/>
    <w:rsid w:val="00A05DA9"/>
    <w:rsid w:val="00A12921"/>
    <w:rsid w:val="00A50DE2"/>
    <w:rsid w:val="00A60117"/>
    <w:rsid w:val="00A71079"/>
    <w:rsid w:val="00A73EFE"/>
    <w:rsid w:val="00AA1F05"/>
    <w:rsid w:val="00AB41FA"/>
    <w:rsid w:val="00AD33BC"/>
    <w:rsid w:val="00AE4650"/>
    <w:rsid w:val="00AF4E8B"/>
    <w:rsid w:val="00B038A6"/>
    <w:rsid w:val="00B07C4C"/>
    <w:rsid w:val="00B8292C"/>
    <w:rsid w:val="00BA63C2"/>
    <w:rsid w:val="00BB7B31"/>
    <w:rsid w:val="00BC7520"/>
    <w:rsid w:val="00BE28A7"/>
    <w:rsid w:val="00BE56CC"/>
    <w:rsid w:val="00BF4306"/>
    <w:rsid w:val="00C03008"/>
    <w:rsid w:val="00C43233"/>
    <w:rsid w:val="00C47FCF"/>
    <w:rsid w:val="00C83DE4"/>
    <w:rsid w:val="00C8766E"/>
    <w:rsid w:val="00C9005B"/>
    <w:rsid w:val="00CE48A9"/>
    <w:rsid w:val="00CF38B7"/>
    <w:rsid w:val="00D01FC0"/>
    <w:rsid w:val="00D05F13"/>
    <w:rsid w:val="00D077F1"/>
    <w:rsid w:val="00D257A2"/>
    <w:rsid w:val="00D33545"/>
    <w:rsid w:val="00D416AE"/>
    <w:rsid w:val="00D66466"/>
    <w:rsid w:val="00D752B9"/>
    <w:rsid w:val="00D91A1A"/>
    <w:rsid w:val="00DB221D"/>
    <w:rsid w:val="00DC62F8"/>
    <w:rsid w:val="00DC73AA"/>
    <w:rsid w:val="00DD59E4"/>
    <w:rsid w:val="00E13C07"/>
    <w:rsid w:val="00E27783"/>
    <w:rsid w:val="00E504DA"/>
    <w:rsid w:val="00E954CE"/>
    <w:rsid w:val="00EB585B"/>
    <w:rsid w:val="00EB59DC"/>
    <w:rsid w:val="00EF2302"/>
    <w:rsid w:val="00EF5867"/>
    <w:rsid w:val="00F00A49"/>
    <w:rsid w:val="00F00CD0"/>
    <w:rsid w:val="00F01B5A"/>
    <w:rsid w:val="00F06839"/>
    <w:rsid w:val="00F94E9D"/>
    <w:rsid w:val="00FC4582"/>
    <w:rsid w:val="00FC5EEC"/>
    <w:rsid w:val="00FE66A7"/>
    <w:rsid w:val="00FF0BD4"/>
    <w:rsid w:val="00FF1A1B"/>
    <w:rsid w:val="00FF6E9B"/>
    <w:rsid w:val="00FF7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6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Times New Roman"/>
      <w:color w:val="1F4D78"/>
      <w:sz w:val="24"/>
      <w:szCs w:val="24"/>
    </w:rPr>
  </w:style>
  <w:style w:type="paragraph" w:styleId="Heading4">
    <w:name w:val="heading 4"/>
    <w:basedOn w:val="Normal"/>
    <w:next w:val="BodyText"/>
    <w:link w:val="Heading4Char"/>
    <w:uiPriority w:val="9"/>
    <w:semiHidden/>
    <w:unhideWhenUsed/>
    <w:qFormat/>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pPr>
      <w:spacing w:before="240" w:after="0" w:line="240" w:lineRule="auto"/>
      <w:jc w:val="lowKashida"/>
    </w:pPr>
    <w:rPr>
      <w:rFonts w:ascii="Times New Roman" w:hAnsi="Times New Roman" w:cs="Times New Roman"/>
      <w:sz w:val="24"/>
      <w:szCs w:val="24"/>
    </w:rPr>
  </w:style>
  <w:style w:type="character" w:customStyle="1" w:styleId="PChar">
    <w:name w:val="P Char"/>
    <w:link w:val="P"/>
    <w:rPr>
      <w:rFonts w:ascii="Times New Roman" w:hAnsi="Times New Roman" w:cs="Times New Roman"/>
      <w:sz w:val="24"/>
      <w:szCs w:val="24"/>
    </w:rPr>
  </w:style>
  <w:style w:type="paragraph" w:styleId="Caption">
    <w:name w:val="caption"/>
    <w:basedOn w:val="Normal"/>
    <w:next w:val="Normal"/>
    <w:link w:val="CaptionChar"/>
    <w:uiPriority w:val="35"/>
    <w:pPr>
      <w:keepNext/>
      <w:spacing w:after="200" w:line="240" w:lineRule="auto"/>
    </w:pPr>
    <w:rPr>
      <w:rFonts w:ascii="Times New Roman" w:eastAsia="Times New Roman" w:hAnsi="Times New Roman" w:cs="Times New Roman"/>
      <w:b/>
      <w:bCs/>
      <w:color w:val="000000"/>
      <w:sz w:val="24"/>
      <w:szCs w:val="36"/>
      <w:lang w:val="en-GB"/>
    </w:rPr>
  </w:style>
  <w:style w:type="character" w:customStyle="1" w:styleId="CaptionChar">
    <w:name w:val="Caption Char"/>
    <w:link w:val="Caption"/>
    <w:rPr>
      <w:rFonts w:ascii="Times New Roman" w:eastAsia="Times New Roman" w:hAnsi="Times New Roman" w:cs="Times New Roman"/>
      <w:b/>
      <w:bCs/>
      <w:color w:val="000000"/>
      <w:sz w:val="24"/>
      <w:szCs w:val="36"/>
      <w:lang w:val="en-GB"/>
    </w:rPr>
  </w:style>
  <w:style w:type="table" w:customStyle="1" w:styleId="TableGrid3">
    <w:name w:val="Table Grid3"/>
    <w:basedOn w:val="TableNormal"/>
    <w:next w:val="TableGrid"/>
    <w:uiPriority w:val="39"/>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Pr>
      <w:rFonts w:ascii="Times New Roman" w:eastAsia="Times New Roman" w:hAnsi="Times New Roman" w:cs="Akhbar MT"/>
      <w:sz w:val="20"/>
      <w:szCs w:val="20"/>
      <w:lang w:eastAsia="zh-CN"/>
    </w:rPr>
  </w:style>
  <w:style w:type="character" w:customStyle="1" w:styleId="FigChar">
    <w:name w:val="Fig Char"/>
    <w:link w:val="Fig"/>
    <w:rPr>
      <w:rFonts w:ascii="Times New Roman" w:hAnsi="Times New Roman" w:cs="Times New Roman"/>
      <w:b/>
      <w:bCs/>
      <w:sz w:val="24"/>
      <w:szCs w:val="24"/>
    </w:rPr>
  </w:style>
  <w:style w:type="paragraph" w:customStyle="1" w:styleId="Fig">
    <w:name w:val="Fig"/>
    <w:basedOn w:val="Normal"/>
    <w:link w:val="FigChar"/>
    <w:qFormat/>
    <w:pPr>
      <w:spacing w:after="0" w:line="240" w:lineRule="auto"/>
      <w:jc w:val="center"/>
    </w:pPr>
    <w:rPr>
      <w:rFonts w:ascii="Times New Roman" w:hAnsi="Times New Roman" w:cs="Times New Roman"/>
      <w:b/>
      <w:bCs/>
      <w:sz w:val="24"/>
      <w:szCs w:val="24"/>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Pr>
      <w:rFonts w:ascii="Times New Roman" w:hAnsi="Times New Roman" w:cs="Times New Roman"/>
      <w:b w:val="0"/>
      <w:bCs w:val="0"/>
      <w:noProof/>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pPr>
      <w:tabs>
        <w:tab w:val="center" w:pos="4320"/>
        <w:tab w:val="right" w:pos="864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paragraph" w:customStyle="1" w:styleId="H2">
    <w:name w:val="H2"/>
    <w:basedOn w:val="P"/>
    <w:link w:val="H2Char"/>
    <w:rPr>
      <w:b/>
      <w:bCs/>
    </w:rPr>
  </w:style>
  <w:style w:type="character" w:customStyle="1" w:styleId="H2Char">
    <w:name w:val="H2 Char"/>
    <w:basedOn w:val="PChar"/>
    <w:link w:val="H2"/>
    <w:rPr>
      <w:rFonts w:ascii="Times New Roman" w:hAnsi="Times New Roman" w:cs="Times New Roman"/>
      <w:b/>
      <w:bCs/>
      <w:sz w:val="24"/>
      <w:szCs w:val="24"/>
    </w:rPr>
  </w:style>
  <w:style w:type="paragraph" w:styleId="ListParagraph">
    <w:name w:val="List Paragraph"/>
    <w:basedOn w:val="Normal"/>
    <w:uiPriority w:val="34"/>
    <w:pPr>
      <w:ind w:left="720"/>
      <w:contextualSpacing/>
    </w:p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Heading4Char">
    <w:name w:val="Heading 4 Char"/>
    <w:basedOn w:val="DefaultParagraphFont"/>
    <w:link w:val="Heading4"/>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customStyle="1" w:styleId="H3">
    <w:name w:val="H3"/>
    <w:basedOn w:val="Heading3"/>
    <w:pPr>
      <w:keepLines w:val="0"/>
      <w:spacing w:before="0" w:after="120" w:line="360" w:lineRule="auto"/>
    </w:pPr>
    <w:rPr>
      <w:rFonts w:ascii="Arial Black" w:eastAsia="Times New Roman" w:hAnsi="Arial Black"/>
      <w:bCs/>
      <w:noProof/>
      <w:color w:val="auto"/>
      <w:sz w:val="36"/>
      <w:szCs w:val="32"/>
      <w:lang w:eastAsia="ar-SA"/>
    </w:rPr>
  </w:style>
  <w:style w:type="paragraph" w:customStyle="1" w:styleId="b">
    <w:name w:val="b"/>
    <w:basedOn w:val="Normal"/>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rPr>
      <w:rFonts w:ascii="Calibri Light" w:eastAsia="SimSun" w:hAnsi="Calibri Light" w:cs="Times New Roman"/>
      <w:color w:val="1F4D78"/>
      <w:sz w:val="24"/>
      <w:szCs w:val="24"/>
    </w:rPr>
  </w:style>
  <w:style w:type="character" w:customStyle="1" w:styleId="ref">
    <w:name w:val="ref"/>
    <w:rPr>
      <w:b/>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paragraph" w:customStyle="1" w:styleId="TableParagraph">
    <w:name w:val="Table Paragraph"/>
    <w:basedOn w:val="Normal"/>
    <w:uiPriority w:val="1"/>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rPr>
      <w:sz w:val="16"/>
      <w:szCs w:val="16"/>
    </w:rPr>
  </w:style>
  <w:style w:type="paragraph" w:styleId="NoSpacing">
    <w:name w:val="No Spacing"/>
    <w:basedOn w:val="Normal"/>
    <w:uiPriority w:val="1"/>
    <w:qFormat/>
    <w:pPr>
      <w:keepNext/>
      <w:spacing w:after="0" w:line="240" w:lineRule="auto"/>
      <w:jc w:val="both"/>
    </w:pPr>
    <w:rPr>
      <w:rFonts w:ascii="Times New Roman" w:hAnsi="Times New Roman" w:cs="Times New Roman"/>
      <w:b/>
      <w:bCs/>
      <w:sz w:val="24"/>
      <w:szCs w:val="24"/>
    </w:rPr>
  </w:style>
  <w:style w:type="paragraph" w:customStyle="1" w:styleId="footnote">
    <w:name w:val="footnote"/>
    <w:basedOn w:val="Normal"/>
    <w:link w:val="footnoteChar"/>
    <w:pPr>
      <w:spacing w:after="200" w:line="276" w:lineRule="auto"/>
    </w:pPr>
    <w:rPr>
      <w:rFonts w:ascii="Times New Roman" w:eastAsia="SimSun" w:hAnsi="Times New Roman" w:cs="Times New Roman"/>
      <w:sz w:val="24"/>
      <w:szCs w:val="24"/>
      <w:lang w:bidi="ar-EG"/>
    </w:rPr>
  </w:style>
  <w:style w:type="character" w:customStyle="1" w:styleId="footnoteChar">
    <w:name w:val="footnote Char"/>
    <w:basedOn w:val="DefaultParagraphFont"/>
    <w:link w:val="footnote"/>
    <w:rPr>
      <w:rFonts w:ascii="Times New Roman" w:eastAsia="SimSun" w:hAnsi="Times New Roman" w:cs="Times New Roman"/>
      <w:sz w:val="24"/>
      <w:szCs w:val="24"/>
      <w:lang w:bidi="ar-EG"/>
    </w:rPr>
  </w:style>
  <w:style w:type="paragraph" w:customStyle="1" w:styleId="paragraph">
    <w:name w:val="paragraph"/>
    <w:basedOn w:val="Normal"/>
    <w:link w:val="paragraphChar"/>
    <w:qFormat/>
    <w:pPr>
      <w:spacing w:before="200" w:after="200" w:line="360" w:lineRule="auto"/>
      <w:ind w:firstLine="720"/>
      <w:jc w:val="both"/>
    </w:pPr>
    <w:rPr>
      <w:rFonts w:ascii="Times New Roman" w:eastAsia="AdvOT678fd422" w:hAnsi="Times New Roman" w:cs="Times New Roman"/>
      <w:color w:val="000000"/>
      <w:sz w:val="28"/>
      <w:lang w:bidi="ar-EG"/>
    </w:rPr>
  </w:style>
  <w:style w:type="character" w:customStyle="1" w:styleId="paragraphChar">
    <w:name w:val="paragraph Char"/>
    <w:basedOn w:val="DefaultParagraphFont"/>
    <w:link w:val="paragraph"/>
    <w:rPr>
      <w:rFonts w:ascii="Times New Roman" w:eastAsia="AdvOT678fd422" w:hAnsi="Times New Roman" w:cs="Times New Roman"/>
      <w:color w:val="000000"/>
      <w:sz w:val="28"/>
      <w:lang w:bidi="ar-EG"/>
    </w:rPr>
  </w:style>
  <w:style w:type="paragraph" w:customStyle="1" w:styleId="FigCap">
    <w:name w:val="Fig Cap"/>
    <w:basedOn w:val="Normal"/>
    <w:link w:val="FigCapChar"/>
    <w:pPr>
      <w:spacing w:before="200" w:after="200" w:line="276" w:lineRule="auto"/>
      <w:jc w:val="center"/>
    </w:pPr>
    <w:rPr>
      <w:rFonts w:ascii="Times New Roman" w:eastAsia="SimSun" w:hAnsi="Times New Roman" w:cs="Times New Roman"/>
      <w:b/>
      <w:bCs/>
      <w:color w:val="000000"/>
      <w:sz w:val="28"/>
      <w:szCs w:val="28"/>
      <w:lang w:bidi="ar-EG"/>
    </w:rPr>
  </w:style>
  <w:style w:type="character" w:customStyle="1" w:styleId="FigCapChar">
    <w:name w:val="Fig Cap Char"/>
    <w:basedOn w:val="DefaultParagraphFont"/>
    <w:link w:val="FigCap"/>
    <w:rPr>
      <w:rFonts w:ascii="Times New Roman" w:eastAsia="SimSun" w:hAnsi="Times New Roman" w:cs="Times New Roman"/>
      <w:b/>
      <w:bCs/>
      <w:color w:val="000000"/>
      <w:sz w:val="28"/>
      <w:szCs w:val="28"/>
      <w:lang w:bidi="ar-EG"/>
    </w:rPr>
  </w:style>
  <w:style w:type="character" w:customStyle="1" w:styleId="Heading2Char">
    <w:name w:val="Heading 2 Char"/>
    <w:basedOn w:val="DefaultParagraphFont"/>
    <w:link w:val="Heading2"/>
    <w:uiPriority w:val="9"/>
    <w:rPr>
      <w:rFonts w:ascii="Calibri Light" w:eastAsia="SimSun" w:hAnsi="Calibri Light" w:cs="Times New Roman"/>
      <w:color w:val="2E74B5"/>
      <w:sz w:val="26"/>
      <w:szCs w:val="26"/>
    </w:rPr>
  </w:style>
  <w:style w:type="character" w:styleId="Emphasis">
    <w:name w:val="Emphasis"/>
    <w:basedOn w:val="DefaultParagraphFont"/>
    <w:uiPriority w:val="20"/>
    <w:qFormat/>
    <w:rPr>
      <w:i/>
      <w:iCs/>
    </w:rPr>
  </w:style>
  <w:style w:type="table" w:customStyle="1" w:styleId="TableGrid7">
    <w:name w:val="Table Grid7"/>
    <w:basedOn w:val="TableNormal"/>
    <w:next w:val="TableGrid"/>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pPr>
      <w:spacing w:before="0" w:line="360" w:lineRule="auto"/>
      <w:jc w:val="both"/>
    </w:pPr>
    <w:rPr>
      <w:rFonts w:ascii="Times New Roman" w:hAnsi="Times New Roman"/>
      <w:b/>
      <w:bCs/>
      <w:color w:val="000000"/>
      <w:sz w:val="36"/>
      <w:szCs w:val="36"/>
      <w:lang w:bidi="en-US"/>
    </w:rPr>
  </w:style>
  <w:style w:type="character" w:customStyle="1" w:styleId="Header1Char">
    <w:name w:val="Header 1 Char"/>
    <w:basedOn w:val="Heading1Char"/>
    <w:link w:val="Header1"/>
    <w:rPr>
      <w:rFonts w:ascii="Times New Roman" w:eastAsia="SimSun" w:hAnsi="Times New Roman" w:cs="Times New Roman"/>
      <w:b/>
      <w:bCs/>
      <w:color w:val="000000"/>
      <w:sz w:val="36"/>
      <w:szCs w:val="36"/>
      <w:lang w:bidi="en-US"/>
    </w:rPr>
  </w:style>
  <w:style w:type="paragraph" w:customStyle="1" w:styleId="FigTanta">
    <w:name w:val="Fig _ Tanta"/>
    <w:basedOn w:val="Normal"/>
    <w:next w:val="Fig"/>
    <w:link w:val="FigTantaChar"/>
    <w:pPr>
      <w:spacing w:line="240" w:lineRule="auto"/>
      <w:jc w:val="center"/>
    </w:pPr>
    <w:rPr>
      <w:rFonts w:ascii="Times New Roman" w:hAnsi="Times New Roman" w:cs="Times New Roman"/>
      <w:b/>
      <w:color w:val="000000"/>
      <w:sz w:val="28"/>
      <w:szCs w:val="24"/>
      <w:lang w:bidi="ar-EG"/>
    </w:rPr>
  </w:style>
  <w:style w:type="character" w:customStyle="1" w:styleId="FigTantaChar">
    <w:name w:val="Fig _ Tanta Char"/>
    <w:basedOn w:val="DefaultParagraphFont"/>
    <w:link w:val="FigTanta"/>
    <w:rPr>
      <w:rFonts w:ascii="Times New Roman" w:eastAsia="Calibri" w:hAnsi="Times New Roman" w:cs="Times New Roman"/>
      <w:b/>
      <w:color w:val="000000"/>
      <w:sz w:val="28"/>
      <w:szCs w:val="24"/>
      <w:lang w:bidi="ar-EG"/>
    </w:rPr>
  </w:style>
  <w:style w:type="paragraph" w:customStyle="1" w:styleId="PP">
    <w:name w:val="P   P"/>
    <w:basedOn w:val="Normal"/>
    <w:link w:val="PPChar"/>
    <w:pPr>
      <w:spacing w:after="200" w:line="360" w:lineRule="auto"/>
      <w:ind w:firstLine="720"/>
    </w:pPr>
    <w:rPr>
      <w:rFonts w:ascii="Times New Roman" w:eastAsia="AdvOT678fd422" w:hAnsi="Times New Roman" w:cs="Times New Roman"/>
      <w:color w:val="000000"/>
      <w:sz w:val="28"/>
      <w:lang w:val="en-GB" w:eastAsia="en-GB" w:bidi="ar-EG"/>
    </w:rPr>
  </w:style>
  <w:style w:type="character" w:customStyle="1" w:styleId="PPChar">
    <w:name w:val="P   P Char"/>
    <w:basedOn w:val="DefaultParagraphFont"/>
    <w:link w:val="PP"/>
    <w:rPr>
      <w:rFonts w:ascii="Times New Roman" w:eastAsia="AdvOT678fd422" w:hAnsi="Times New Roman" w:cs="Times New Roman"/>
      <w:color w:val="000000"/>
      <w:sz w:val="28"/>
      <w:lang w:val="en-GB" w:eastAsia="en-GB" w:bidi="ar-EG"/>
    </w:rPr>
  </w:style>
  <w:style w:type="table" w:customStyle="1" w:styleId="GridTable6Colorful1">
    <w:name w:val="Grid Table 6 Colorful1"/>
    <w:basedOn w:val="TableNormal"/>
    <w:next w:val="GridTable6Colorful2"/>
    <w:uiPriority w:val="51"/>
    <w:pPr>
      <w:spacing w:after="0" w:line="240"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1">
    <w:name w:val="Grid Table 6 Colorful11"/>
    <w:basedOn w:val="TableNormal"/>
    <w:next w:val="TableNormal"/>
    <w:uiPriority w:val="51"/>
    <w:pPr>
      <w:spacing w:after="0" w:line="240"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my-0">
    <w:name w:val="my-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aragraphChar">
    <w:name w:val="pharagraph Char"/>
    <w:basedOn w:val="DefaultParagraphFont"/>
    <w:link w:val="pharagraph"/>
    <w:rPr>
      <w:rFonts w:ascii="Times New Roman" w:eastAsia="Calibri" w:hAnsi="Times New Roman" w:cs="Times New Roman"/>
      <w:sz w:val="28"/>
      <w:szCs w:val="28"/>
    </w:rPr>
  </w:style>
  <w:style w:type="paragraph" w:customStyle="1" w:styleId="pharagraph">
    <w:name w:val="pharagraph"/>
    <w:basedOn w:val="Normal"/>
    <w:link w:val="pharagraphChar"/>
    <w:qFormat/>
    <w:pPr>
      <w:spacing w:after="0" w:line="360" w:lineRule="auto"/>
      <w:ind w:firstLine="720"/>
      <w:jc w:val="both"/>
    </w:pPr>
    <w:rPr>
      <w:rFonts w:ascii="Times New Roman" w:hAnsi="Times New Roman" w:cs="Times New Roman"/>
      <w:sz w:val="28"/>
      <w:szCs w:val="28"/>
    </w:rPr>
  </w:style>
  <w:style w:type="paragraph" w:styleId="Title">
    <w:name w:val="Title"/>
    <w:basedOn w:val="Normal"/>
    <w:next w:val="Normal"/>
    <w:link w:val="TitleChar"/>
    <w:uiPriority w:val="10"/>
    <w:qFormat/>
    <w:pPr>
      <w:autoSpaceDE w:val="0"/>
      <w:autoSpaceDN w:val="0"/>
      <w:adjustRightInd w:val="0"/>
      <w:spacing w:before="120" w:after="0" w:line="360" w:lineRule="auto"/>
      <w:jc w:val="center"/>
    </w:pPr>
    <w:rPr>
      <w:rFonts w:ascii="Times New Roman" w:eastAsia="SimSun" w:hAnsi="Times New Roman" w:cs="Times New Roman"/>
      <w:b/>
      <w:bCs/>
      <w:sz w:val="44"/>
      <w:szCs w:val="44"/>
      <w:lang w:bidi="en-US"/>
    </w:rPr>
  </w:style>
  <w:style w:type="character" w:customStyle="1" w:styleId="TitleChar">
    <w:name w:val="Title Char"/>
    <w:basedOn w:val="DefaultParagraphFont"/>
    <w:link w:val="Title"/>
    <w:uiPriority w:val="10"/>
    <w:rPr>
      <w:rFonts w:ascii="Times New Roman" w:eastAsia="SimSun" w:hAnsi="Times New Roman" w:cs="Times New Roman"/>
      <w:b/>
      <w:bCs/>
      <w:sz w:val="44"/>
      <w:szCs w:val="44"/>
      <w:lang w:bidi="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D01FC0"/>
    <w:rPr>
      <w:b/>
      <w:bCs/>
    </w:rPr>
  </w:style>
  <w:style w:type="character" w:customStyle="1" w:styleId="CommentSubjectChar">
    <w:name w:val="Comment Subject Char"/>
    <w:basedOn w:val="CommentTextChar"/>
    <w:link w:val="CommentSubject"/>
    <w:uiPriority w:val="99"/>
    <w:semiHidden/>
    <w:rsid w:val="00D01FC0"/>
    <w:rPr>
      <w:b/>
      <w:bCs/>
      <w:sz w:val="20"/>
      <w:szCs w:val="20"/>
    </w:rPr>
  </w:style>
  <w:style w:type="paragraph" w:styleId="BalloonText">
    <w:name w:val="Balloon Text"/>
    <w:basedOn w:val="Normal"/>
    <w:link w:val="BalloonTextChar"/>
    <w:uiPriority w:val="99"/>
    <w:semiHidden/>
    <w:unhideWhenUsed/>
    <w:rsid w:val="007C3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2B"/>
    <w:rPr>
      <w:rFonts w:ascii="Tahoma" w:hAnsi="Tahoma" w:cs="Tahoma"/>
      <w:sz w:val="16"/>
      <w:szCs w:val="16"/>
    </w:rPr>
  </w:style>
  <w:style w:type="paragraph" w:styleId="Revision">
    <w:name w:val="Revision"/>
    <w:hidden/>
    <w:uiPriority w:val="99"/>
    <w:semiHidden/>
    <w:rsid w:val="000E2CF5"/>
    <w:pPr>
      <w:spacing w:after="0" w:line="240" w:lineRule="auto"/>
    </w:pPr>
  </w:style>
  <w:style w:type="paragraph" w:customStyle="1" w:styleId="my-2">
    <w:name w:val="my-2"/>
    <w:basedOn w:val="Normal"/>
    <w:rsid w:val="00EB58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Times New Roman"/>
      <w:color w:val="1F4D78"/>
      <w:sz w:val="24"/>
      <w:szCs w:val="24"/>
    </w:rPr>
  </w:style>
  <w:style w:type="paragraph" w:styleId="Heading4">
    <w:name w:val="heading 4"/>
    <w:basedOn w:val="Normal"/>
    <w:next w:val="BodyText"/>
    <w:link w:val="Heading4Char"/>
    <w:uiPriority w:val="9"/>
    <w:semiHidden/>
    <w:unhideWhenUsed/>
    <w:qFormat/>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pPr>
      <w:spacing w:before="240" w:after="0" w:line="240" w:lineRule="auto"/>
      <w:jc w:val="lowKashida"/>
    </w:pPr>
    <w:rPr>
      <w:rFonts w:ascii="Times New Roman" w:hAnsi="Times New Roman" w:cs="Times New Roman"/>
      <w:sz w:val="24"/>
      <w:szCs w:val="24"/>
    </w:rPr>
  </w:style>
  <w:style w:type="character" w:customStyle="1" w:styleId="PChar">
    <w:name w:val="P Char"/>
    <w:link w:val="P"/>
    <w:rPr>
      <w:rFonts w:ascii="Times New Roman" w:hAnsi="Times New Roman" w:cs="Times New Roman"/>
      <w:sz w:val="24"/>
      <w:szCs w:val="24"/>
    </w:rPr>
  </w:style>
  <w:style w:type="paragraph" w:styleId="Caption">
    <w:name w:val="caption"/>
    <w:basedOn w:val="Normal"/>
    <w:next w:val="Normal"/>
    <w:link w:val="CaptionChar"/>
    <w:uiPriority w:val="35"/>
    <w:pPr>
      <w:keepNext/>
      <w:spacing w:after="200" w:line="240" w:lineRule="auto"/>
    </w:pPr>
    <w:rPr>
      <w:rFonts w:ascii="Times New Roman" w:eastAsia="Times New Roman" w:hAnsi="Times New Roman" w:cs="Times New Roman"/>
      <w:b/>
      <w:bCs/>
      <w:color w:val="000000"/>
      <w:sz w:val="24"/>
      <w:szCs w:val="36"/>
      <w:lang w:val="en-GB"/>
    </w:rPr>
  </w:style>
  <w:style w:type="character" w:customStyle="1" w:styleId="CaptionChar">
    <w:name w:val="Caption Char"/>
    <w:link w:val="Caption"/>
    <w:rPr>
      <w:rFonts w:ascii="Times New Roman" w:eastAsia="Times New Roman" w:hAnsi="Times New Roman" w:cs="Times New Roman"/>
      <w:b/>
      <w:bCs/>
      <w:color w:val="000000"/>
      <w:sz w:val="24"/>
      <w:szCs w:val="36"/>
      <w:lang w:val="en-GB"/>
    </w:rPr>
  </w:style>
  <w:style w:type="table" w:customStyle="1" w:styleId="TableGrid3">
    <w:name w:val="Table Grid3"/>
    <w:basedOn w:val="TableNormal"/>
    <w:next w:val="TableGrid"/>
    <w:uiPriority w:val="39"/>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Pr>
      <w:rFonts w:ascii="Times New Roman" w:eastAsia="Times New Roman" w:hAnsi="Times New Roman" w:cs="Akhbar MT"/>
      <w:sz w:val="20"/>
      <w:szCs w:val="20"/>
      <w:lang w:eastAsia="zh-CN"/>
    </w:rPr>
  </w:style>
  <w:style w:type="character" w:customStyle="1" w:styleId="FigChar">
    <w:name w:val="Fig Char"/>
    <w:link w:val="Fig"/>
    <w:rPr>
      <w:rFonts w:ascii="Times New Roman" w:hAnsi="Times New Roman" w:cs="Times New Roman"/>
      <w:b/>
      <w:bCs/>
      <w:sz w:val="24"/>
      <w:szCs w:val="24"/>
    </w:rPr>
  </w:style>
  <w:style w:type="paragraph" w:customStyle="1" w:styleId="Fig">
    <w:name w:val="Fig"/>
    <w:basedOn w:val="Normal"/>
    <w:link w:val="FigChar"/>
    <w:qFormat/>
    <w:pPr>
      <w:spacing w:after="0" w:line="240" w:lineRule="auto"/>
      <w:jc w:val="center"/>
    </w:pPr>
    <w:rPr>
      <w:rFonts w:ascii="Times New Roman" w:hAnsi="Times New Roman" w:cs="Times New Roman"/>
      <w:b/>
      <w:bCs/>
      <w:sz w:val="24"/>
      <w:szCs w:val="24"/>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Pr>
      <w:rFonts w:ascii="Times New Roman" w:hAnsi="Times New Roman" w:cs="Times New Roman"/>
      <w:b w:val="0"/>
      <w:bCs w:val="0"/>
      <w:noProof/>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pPr>
      <w:tabs>
        <w:tab w:val="center" w:pos="4320"/>
        <w:tab w:val="right" w:pos="864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paragraph" w:customStyle="1" w:styleId="H2">
    <w:name w:val="H2"/>
    <w:basedOn w:val="P"/>
    <w:link w:val="H2Char"/>
    <w:rPr>
      <w:b/>
      <w:bCs/>
    </w:rPr>
  </w:style>
  <w:style w:type="character" w:customStyle="1" w:styleId="H2Char">
    <w:name w:val="H2 Char"/>
    <w:basedOn w:val="PChar"/>
    <w:link w:val="H2"/>
    <w:rPr>
      <w:rFonts w:ascii="Times New Roman" w:hAnsi="Times New Roman" w:cs="Times New Roman"/>
      <w:b/>
      <w:bCs/>
      <w:sz w:val="24"/>
      <w:szCs w:val="24"/>
    </w:rPr>
  </w:style>
  <w:style w:type="paragraph" w:styleId="ListParagraph">
    <w:name w:val="List Paragraph"/>
    <w:basedOn w:val="Normal"/>
    <w:uiPriority w:val="34"/>
    <w:pPr>
      <w:ind w:left="720"/>
      <w:contextualSpacing/>
    </w:p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Heading4Char">
    <w:name w:val="Heading 4 Char"/>
    <w:basedOn w:val="DefaultParagraphFont"/>
    <w:link w:val="Heading4"/>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customStyle="1" w:styleId="H3">
    <w:name w:val="H3"/>
    <w:basedOn w:val="Heading3"/>
    <w:pPr>
      <w:keepLines w:val="0"/>
      <w:spacing w:before="0" w:after="120" w:line="360" w:lineRule="auto"/>
    </w:pPr>
    <w:rPr>
      <w:rFonts w:ascii="Arial Black" w:eastAsia="Times New Roman" w:hAnsi="Arial Black"/>
      <w:bCs/>
      <w:noProof/>
      <w:color w:val="auto"/>
      <w:sz w:val="36"/>
      <w:szCs w:val="32"/>
      <w:lang w:eastAsia="ar-SA"/>
    </w:rPr>
  </w:style>
  <w:style w:type="paragraph" w:customStyle="1" w:styleId="b">
    <w:name w:val="b"/>
    <w:basedOn w:val="Normal"/>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rPr>
      <w:rFonts w:ascii="Calibri Light" w:eastAsia="SimSun" w:hAnsi="Calibri Light" w:cs="Times New Roman"/>
      <w:color w:val="1F4D78"/>
      <w:sz w:val="24"/>
      <w:szCs w:val="24"/>
    </w:rPr>
  </w:style>
  <w:style w:type="character" w:customStyle="1" w:styleId="ref">
    <w:name w:val="ref"/>
    <w:rPr>
      <w:b/>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paragraph" w:customStyle="1" w:styleId="TableParagraph">
    <w:name w:val="Table Paragraph"/>
    <w:basedOn w:val="Normal"/>
    <w:uiPriority w:val="1"/>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rPr>
      <w:sz w:val="16"/>
      <w:szCs w:val="16"/>
    </w:rPr>
  </w:style>
  <w:style w:type="paragraph" w:styleId="NoSpacing">
    <w:name w:val="No Spacing"/>
    <w:basedOn w:val="Normal"/>
    <w:uiPriority w:val="1"/>
    <w:qFormat/>
    <w:pPr>
      <w:keepNext/>
      <w:spacing w:after="0" w:line="240" w:lineRule="auto"/>
      <w:jc w:val="both"/>
    </w:pPr>
    <w:rPr>
      <w:rFonts w:ascii="Times New Roman" w:hAnsi="Times New Roman" w:cs="Times New Roman"/>
      <w:b/>
      <w:bCs/>
      <w:sz w:val="24"/>
      <w:szCs w:val="24"/>
    </w:rPr>
  </w:style>
  <w:style w:type="paragraph" w:customStyle="1" w:styleId="footnote">
    <w:name w:val="footnote"/>
    <w:basedOn w:val="Normal"/>
    <w:link w:val="footnoteChar"/>
    <w:pPr>
      <w:spacing w:after="200" w:line="276" w:lineRule="auto"/>
    </w:pPr>
    <w:rPr>
      <w:rFonts w:ascii="Times New Roman" w:eastAsia="SimSun" w:hAnsi="Times New Roman" w:cs="Times New Roman"/>
      <w:sz w:val="24"/>
      <w:szCs w:val="24"/>
      <w:lang w:bidi="ar-EG"/>
    </w:rPr>
  </w:style>
  <w:style w:type="character" w:customStyle="1" w:styleId="footnoteChar">
    <w:name w:val="footnote Char"/>
    <w:basedOn w:val="DefaultParagraphFont"/>
    <w:link w:val="footnote"/>
    <w:rPr>
      <w:rFonts w:ascii="Times New Roman" w:eastAsia="SimSun" w:hAnsi="Times New Roman" w:cs="Times New Roman"/>
      <w:sz w:val="24"/>
      <w:szCs w:val="24"/>
      <w:lang w:bidi="ar-EG"/>
    </w:rPr>
  </w:style>
  <w:style w:type="paragraph" w:customStyle="1" w:styleId="paragraph">
    <w:name w:val="paragraph"/>
    <w:basedOn w:val="Normal"/>
    <w:link w:val="paragraphChar"/>
    <w:qFormat/>
    <w:pPr>
      <w:spacing w:before="200" w:after="200" w:line="360" w:lineRule="auto"/>
      <w:ind w:firstLine="720"/>
      <w:jc w:val="both"/>
    </w:pPr>
    <w:rPr>
      <w:rFonts w:ascii="Times New Roman" w:eastAsia="AdvOT678fd422" w:hAnsi="Times New Roman" w:cs="Times New Roman"/>
      <w:color w:val="000000"/>
      <w:sz w:val="28"/>
      <w:lang w:bidi="ar-EG"/>
    </w:rPr>
  </w:style>
  <w:style w:type="character" w:customStyle="1" w:styleId="paragraphChar">
    <w:name w:val="paragraph Char"/>
    <w:basedOn w:val="DefaultParagraphFont"/>
    <w:link w:val="paragraph"/>
    <w:rPr>
      <w:rFonts w:ascii="Times New Roman" w:eastAsia="AdvOT678fd422" w:hAnsi="Times New Roman" w:cs="Times New Roman"/>
      <w:color w:val="000000"/>
      <w:sz w:val="28"/>
      <w:lang w:bidi="ar-EG"/>
    </w:rPr>
  </w:style>
  <w:style w:type="paragraph" w:customStyle="1" w:styleId="FigCap">
    <w:name w:val="Fig Cap"/>
    <w:basedOn w:val="Normal"/>
    <w:link w:val="FigCapChar"/>
    <w:pPr>
      <w:spacing w:before="200" w:after="200" w:line="276" w:lineRule="auto"/>
      <w:jc w:val="center"/>
    </w:pPr>
    <w:rPr>
      <w:rFonts w:ascii="Times New Roman" w:eastAsia="SimSun" w:hAnsi="Times New Roman" w:cs="Times New Roman"/>
      <w:b/>
      <w:bCs/>
      <w:color w:val="000000"/>
      <w:sz w:val="28"/>
      <w:szCs w:val="28"/>
      <w:lang w:bidi="ar-EG"/>
    </w:rPr>
  </w:style>
  <w:style w:type="character" w:customStyle="1" w:styleId="FigCapChar">
    <w:name w:val="Fig Cap Char"/>
    <w:basedOn w:val="DefaultParagraphFont"/>
    <w:link w:val="FigCap"/>
    <w:rPr>
      <w:rFonts w:ascii="Times New Roman" w:eastAsia="SimSun" w:hAnsi="Times New Roman" w:cs="Times New Roman"/>
      <w:b/>
      <w:bCs/>
      <w:color w:val="000000"/>
      <w:sz w:val="28"/>
      <w:szCs w:val="28"/>
      <w:lang w:bidi="ar-EG"/>
    </w:rPr>
  </w:style>
  <w:style w:type="character" w:customStyle="1" w:styleId="Heading2Char">
    <w:name w:val="Heading 2 Char"/>
    <w:basedOn w:val="DefaultParagraphFont"/>
    <w:link w:val="Heading2"/>
    <w:uiPriority w:val="9"/>
    <w:rPr>
      <w:rFonts w:ascii="Calibri Light" w:eastAsia="SimSun" w:hAnsi="Calibri Light" w:cs="Times New Roman"/>
      <w:color w:val="2E74B5"/>
      <w:sz w:val="26"/>
      <w:szCs w:val="26"/>
    </w:rPr>
  </w:style>
  <w:style w:type="character" w:styleId="Emphasis">
    <w:name w:val="Emphasis"/>
    <w:basedOn w:val="DefaultParagraphFont"/>
    <w:uiPriority w:val="20"/>
    <w:qFormat/>
    <w:rPr>
      <w:i/>
      <w:iCs/>
    </w:rPr>
  </w:style>
  <w:style w:type="table" w:customStyle="1" w:styleId="TableGrid7">
    <w:name w:val="Table Grid7"/>
    <w:basedOn w:val="TableNormal"/>
    <w:next w:val="TableGrid"/>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pPr>
      <w:spacing w:before="0" w:line="360" w:lineRule="auto"/>
      <w:jc w:val="both"/>
    </w:pPr>
    <w:rPr>
      <w:rFonts w:ascii="Times New Roman" w:hAnsi="Times New Roman"/>
      <w:b/>
      <w:bCs/>
      <w:color w:val="000000"/>
      <w:sz w:val="36"/>
      <w:szCs w:val="36"/>
      <w:lang w:bidi="en-US"/>
    </w:rPr>
  </w:style>
  <w:style w:type="character" w:customStyle="1" w:styleId="Header1Char">
    <w:name w:val="Header 1 Char"/>
    <w:basedOn w:val="Heading1Char"/>
    <w:link w:val="Header1"/>
    <w:rPr>
      <w:rFonts w:ascii="Times New Roman" w:eastAsia="SimSun" w:hAnsi="Times New Roman" w:cs="Times New Roman"/>
      <w:b/>
      <w:bCs/>
      <w:color w:val="000000"/>
      <w:sz w:val="36"/>
      <w:szCs w:val="36"/>
      <w:lang w:bidi="en-US"/>
    </w:rPr>
  </w:style>
  <w:style w:type="paragraph" w:customStyle="1" w:styleId="FigTanta">
    <w:name w:val="Fig _ Tanta"/>
    <w:basedOn w:val="Normal"/>
    <w:next w:val="Fig"/>
    <w:link w:val="FigTantaChar"/>
    <w:pPr>
      <w:spacing w:line="240" w:lineRule="auto"/>
      <w:jc w:val="center"/>
    </w:pPr>
    <w:rPr>
      <w:rFonts w:ascii="Times New Roman" w:hAnsi="Times New Roman" w:cs="Times New Roman"/>
      <w:b/>
      <w:color w:val="000000"/>
      <w:sz w:val="28"/>
      <w:szCs w:val="24"/>
      <w:lang w:bidi="ar-EG"/>
    </w:rPr>
  </w:style>
  <w:style w:type="character" w:customStyle="1" w:styleId="FigTantaChar">
    <w:name w:val="Fig _ Tanta Char"/>
    <w:basedOn w:val="DefaultParagraphFont"/>
    <w:link w:val="FigTanta"/>
    <w:rPr>
      <w:rFonts w:ascii="Times New Roman" w:eastAsia="Calibri" w:hAnsi="Times New Roman" w:cs="Times New Roman"/>
      <w:b/>
      <w:color w:val="000000"/>
      <w:sz w:val="28"/>
      <w:szCs w:val="24"/>
      <w:lang w:bidi="ar-EG"/>
    </w:rPr>
  </w:style>
  <w:style w:type="paragraph" w:customStyle="1" w:styleId="PP">
    <w:name w:val="P   P"/>
    <w:basedOn w:val="Normal"/>
    <w:link w:val="PPChar"/>
    <w:pPr>
      <w:spacing w:after="200" w:line="360" w:lineRule="auto"/>
      <w:ind w:firstLine="720"/>
    </w:pPr>
    <w:rPr>
      <w:rFonts w:ascii="Times New Roman" w:eastAsia="AdvOT678fd422" w:hAnsi="Times New Roman" w:cs="Times New Roman"/>
      <w:color w:val="000000"/>
      <w:sz w:val="28"/>
      <w:lang w:val="en-GB" w:eastAsia="en-GB" w:bidi="ar-EG"/>
    </w:rPr>
  </w:style>
  <w:style w:type="character" w:customStyle="1" w:styleId="PPChar">
    <w:name w:val="P   P Char"/>
    <w:basedOn w:val="DefaultParagraphFont"/>
    <w:link w:val="PP"/>
    <w:rPr>
      <w:rFonts w:ascii="Times New Roman" w:eastAsia="AdvOT678fd422" w:hAnsi="Times New Roman" w:cs="Times New Roman"/>
      <w:color w:val="000000"/>
      <w:sz w:val="28"/>
      <w:lang w:val="en-GB" w:eastAsia="en-GB" w:bidi="ar-EG"/>
    </w:rPr>
  </w:style>
  <w:style w:type="table" w:customStyle="1" w:styleId="GridTable6Colorful1">
    <w:name w:val="Grid Table 6 Colorful1"/>
    <w:basedOn w:val="TableNormal"/>
    <w:next w:val="GridTable6Colorful2"/>
    <w:uiPriority w:val="51"/>
    <w:pPr>
      <w:spacing w:after="0" w:line="240"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1">
    <w:name w:val="Grid Table 6 Colorful11"/>
    <w:basedOn w:val="TableNormal"/>
    <w:next w:val="TableNormal"/>
    <w:uiPriority w:val="51"/>
    <w:pPr>
      <w:spacing w:after="0" w:line="240"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my-0">
    <w:name w:val="my-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aragraphChar">
    <w:name w:val="pharagraph Char"/>
    <w:basedOn w:val="DefaultParagraphFont"/>
    <w:link w:val="pharagraph"/>
    <w:rPr>
      <w:rFonts w:ascii="Times New Roman" w:eastAsia="Calibri" w:hAnsi="Times New Roman" w:cs="Times New Roman"/>
      <w:sz w:val="28"/>
      <w:szCs w:val="28"/>
    </w:rPr>
  </w:style>
  <w:style w:type="paragraph" w:customStyle="1" w:styleId="pharagraph">
    <w:name w:val="pharagraph"/>
    <w:basedOn w:val="Normal"/>
    <w:link w:val="pharagraphChar"/>
    <w:qFormat/>
    <w:pPr>
      <w:spacing w:after="0" w:line="360" w:lineRule="auto"/>
      <w:ind w:firstLine="720"/>
      <w:jc w:val="both"/>
    </w:pPr>
    <w:rPr>
      <w:rFonts w:ascii="Times New Roman" w:hAnsi="Times New Roman" w:cs="Times New Roman"/>
      <w:sz w:val="28"/>
      <w:szCs w:val="28"/>
    </w:rPr>
  </w:style>
  <w:style w:type="paragraph" w:styleId="Title">
    <w:name w:val="Title"/>
    <w:basedOn w:val="Normal"/>
    <w:next w:val="Normal"/>
    <w:link w:val="TitleChar"/>
    <w:uiPriority w:val="10"/>
    <w:qFormat/>
    <w:pPr>
      <w:autoSpaceDE w:val="0"/>
      <w:autoSpaceDN w:val="0"/>
      <w:adjustRightInd w:val="0"/>
      <w:spacing w:before="120" w:after="0" w:line="360" w:lineRule="auto"/>
      <w:jc w:val="center"/>
    </w:pPr>
    <w:rPr>
      <w:rFonts w:ascii="Times New Roman" w:eastAsia="SimSun" w:hAnsi="Times New Roman" w:cs="Times New Roman"/>
      <w:b/>
      <w:bCs/>
      <w:sz w:val="44"/>
      <w:szCs w:val="44"/>
      <w:lang w:bidi="en-US"/>
    </w:rPr>
  </w:style>
  <w:style w:type="character" w:customStyle="1" w:styleId="TitleChar">
    <w:name w:val="Title Char"/>
    <w:basedOn w:val="DefaultParagraphFont"/>
    <w:link w:val="Title"/>
    <w:uiPriority w:val="10"/>
    <w:rPr>
      <w:rFonts w:ascii="Times New Roman" w:eastAsia="SimSun" w:hAnsi="Times New Roman" w:cs="Times New Roman"/>
      <w:b/>
      <w:bCs/>
      <w:sz w:val="44"/>
      <w:szCs w:val="44"/>
      <w:lang w:bidi="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D01FC0"/>
    <w:rPr>
      <w:b/>
      <w:bCs/>
    </w:rPr>
  </w:style>
  <w:style w:type="character" w:customStyle="1" w:styleId="CommentSubjectChar">
    <w:name w:val="Comment Subject Char"/>
    <w:basedOn w:val="CommentTextChar"/>
    <w:link w:val="CommentSubject"/>
    <w:uiPriority w:val="99"/>
    <w:semiHidden/>
    <w:rsid w:val="00D01FC0"/>
    <w:rPr>
      <w:b/>
      <w:bCs/>
      <w:sz w:val="20"/>
      <w:szCs w:val="20"/>
    </w:rPr>
  </w:style>
  <w:style w:type="paragraph" w:styleId="BalloonText">
    <w:name w:val="Balloon Text"/>
    <w:basedOn w:val="Normal"/>
    <w:link w:val="BalloonTextChar"/>
    <w:uiPriority w:val="99"/>
    <w:semiHidden/>
    <w:unhideWhenUsed/>
    <w:rsid w:val="007C3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2B"/>
    <w:rPr>
      <w:rFonts w:ascii="Tahoma" w:hAnsi="Tahoma" w:cs="Tahoma"/>
      <w:sz w:val="16"/>
      <w:szCs w:val="16"/>
    </w:rPr>
  </w:style>
  <w:style w:type="paragraph" w:styleId="Revision">
    <w:name w:val="Revision"/>
    <w:hidden/>
    <w:uiPriority w:val="99"/>
    <w:semiHidden/>
    <w:rsid w:val="000E2CF5"/>
    <w:pPr>
      <w:spacing w:after="0" w:line="240" w:lineRule="auto"/>
    </w:pPr>
  </w:style>
  <w:style w:type="paragraph" w:customStyle="1" w:styleId="my-2">
    <w:name w:val="my-2"/>
    <w:basedOn w:val="Normal"/>
    <w:rsid w:val="00EB5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D0E009A-BE43-4940-A7C0-AF955120DF40}">
  <ds:schemaRefs>
    <ds:schemaRef ds:uri="http://www.wps.cn/android/officeDocument/2013/mofficeCustomData"/>
  </ds:schemaRefs>
</ds:datastoreItem>
</file>

<file path=customXml/itemProps10.xml><?xml version="1.0" encoding="utf-8"?>
<ds:datastoreItem xmlns:ds="http://schemas.openxmlformats.org/officeDocument/2006/customXml" ds:itemID="{53469936-6138-4C94-9C68-F540632A5E4C}">
  <ds:schemaRefs>
    <ds:schemaRef ds:uri="http://www.wps.cn/android/officeDocument/2013/mofficeCustomData"/>
  </ds:schemaRefs>
</ds:datastoreItem>
</file>

<file path=customXml/itemProps11.xml><?xml version="1.0" encoding="utf-8"?>
<ds:datastoreItem xmlns:ds="http://schemas.openxmlformats.org/officeDocument/2006/customXml" ds:itemID="{DADB33CC-B6A8-45DD-9AF4-3BC9B646CB44}">
  <ds:schemaRefs>
    <ds:schemaRef ds:uri="http://www.wps.cn/android/officeDocument/2013/mofficeCustomData"/>
  </ds:schemaRefs>
</ds:datastoreItem>
</file>

<file path=customXml/itemProps12.xml><?xml version="1.0" encoding="utf-8"?>
<ds:datastoreItem xmlns:ds="http://schemas.openxmlformats.org/officeDocument/2006/customXml" ds:itemID="{8CAF4479-F11D-4D33-90F3-87909D342247}">
  <ds:schemaRefs>
    <ds:schemaRef ds:uri="http://schemas.openxmlformats.org/officeDocument/2006/bibliography"/>
  </ds:schemaRefs>
</ds:datastoreItem>
</file>

<file path=customXml/itemProps2.xml><?xml version="1.0" encoding="utf-8"?>
<ds:datastoreItem xmlns:ds="http://schemas.openxmlformats.org/officeDocument/2006/customXml" ds:itemID="{994EBBEA-8E89-41A1-B44C-E34B3623EB6C}">
  <ds:schemaRefs>
    <ds:schemaRef ds:uri="http://www.wps.cn/android/officeDocument/2013/mofficeCustomData"/>
  </ds:schemaRefs>
</ds:datastoreItem>
</file>

<file path=customXml/itemProps3.xml><?xml version="1.0" encoding="utf-8"?>
<ds:datastoreItem xmlns:ds="http://schemas.openxmlformats.org/officeDocument/2006/customXml" ds:itemID="{C7737D3C-3A4F-4082-BE83-45F6F47ADDAF}">
  <ds:schemaRefs>
    <ds:schemaRef ds:uri="http://www.wps.cn/android/officeDocument/2013/mofficeCustomData"/>
  </ds:schemaRefs>
</ds:datastoreItem>
</file>

<file path=customXml/itemProps4.xml><?xml version="1.0" encoding="utf-8"?>
<ds:datastoreItem xmlns:ds="http://schemas.openxmlformats.org/officeDocument/2006/customXml" ds:itemID="{205552CE-42AF-4430-860A-3E86CFBEE334}">
  <ds:schemaRefs>
    <ds:schemaRef ds:uri="http://www.wps.cn/android/officeDocument/2013/mofficeCustomData"/>
  </ds:schemaRefs>
</ds:datastoreItem>
</file>

<file path=customXml/itemProps5.xml><?xml version="1.0" encoding="utf-8"?>
<ds:datastoreItem xmlns:ds="http://schemas.openxmlformats.org/officeDocument/2006/customXml" ds:itemID="{287DB698-FA94-405B-87E4-7DA25F32C001}">
  <ds:schemaRefs>
    <ds:schemaRef ds:uri="http://www.wps.cn/android/officeDocument/2013/mofficeCustomData"/>
  </ds:schemaRefs>
</ds:datastoreItem>
</file>

<file path=customXml/itemProps6.xml><?xml version="1.0" encoding="utf-8"?>
<ds:datastoreItem xmlns:ds="http://schemas.openxmlformats.org/officeDocument/2006/customXml" ds:itemID="{2E333C23-001F-4831-8AC6-ED14C3198987}">
  <ds:schemaRefs>
    <ds:schemaRef ds:uri="http://www.wps.cn/android/officeDocument/2013/mofficeCustomData"/>
  </ds:schemaRefs>
</ds:datastoreItem>
</file>

<file path=customXml/itemProps7.xml><?xml version="1.0" encoding="utf-8"?>
<ds:datastoreItem xmlns:ds="http://schemas.openxmlformats.org/officeDocument/2006/customXml" ds:itemID="{5DAB5FE5-9935-4D93-9425-920D4B7903F2}">
  <ds:schemaRefs>
    <ds:schemaRef ds:uri="http://www.wps.cn/android/officeDocument/2013/mofficeCustomData"/>
  </ds:schemaRefs>
</ds:datastoreItem>
</file>

<file path=customXml/itemProps8.xml><?xml version="1.0" encoding="utf-8"?>
<ds:datastoreItem xmlns:ds="http://schemas.openxmlformats.org/officeDocument/2006/customXml" ds:itemID="{6E798098-AD83-4C13-B4E1-CD440FD61728}">
  <ds:schemaRefs>
    <ds:schemaRef ds:uri="http://www.wps.cn/android/officeDocument/2013/mofficeCustomData"/>
  </ds:schemaRefs>
</ds:datastoreItem>
</file>

<file path=customXml/itemProps9.xml><?xml version="1.0" encoding="utf-8"?>
<ds:datastoreItem xmlns:ds="http://schemas.openxmlformats.org/officeDocument/2006/customXml" ds:itemID="{8D2F1EB7-A3A8-4584-BA90-2E8C1F4AEF6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15124</Words>
  <Characters>86208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Windows User</cp:lastModifiedBy>
  <cp:revision>2</cp:revision>
  <cp:lastPrinted>2025-09-12T13:11:00Z</cp:lastPrinted>
  <dcterms:created xsi:type="dcterms:W3CDTF">2025-09-12T15:15:00Z</dcterms:created>
  <dcterms:modified xsi:type="dcterms:W3CDTF">2025-09-12T15:15:00Z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y fmtid="{D5CDD505-2E9C-101B-9397-08002B2CF9AE}" pid="25" name="ICV">
    <vt:lpwstr>b08e64eec97b48f8b4494669b9495dd6</vt:lpwstr>
  </property>
  <property fmtid="{D5CDD505-2E9C-101B-9397-08002B2CF9AE}" pid="26" name="GrammarlyDocumentId">
    <vt:lpwstr>6b8a0cbd-42d8-41de-9ae7-0e759a9fd420</vt:lpwstr>
  </property>
</Properties>
</file>